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535F2" w14:textId="531A08C2" w:rsidR="007B5C58" w:rsidRPr="009A1CA4" w:rsidRDefault="002109F9" w:rsidP="005A23E6">
      <w:pPr>
        <w:spacing w:line="276" w:lineRule="auto"/>
        <w:rPr>
          <w:rFonts w:asciiTheme="majorHAnsi" w:hAnsiTheme="majorHAnsi"/>
          <w:noProof/>
        </w:rPr>
      </w:pPr>
      <w:r w:rsidRPr="000E5BFF">
        <w:rPr>
          <w:rFonts w:asciiTheme="majorHAnsi" w:hAnsiTheme="majorHAnsi"/>
          <w:noProof/>
        </w:rPr>
        <w:t xml:space="preserve">Příloha č. </w:t>
      </w:r>
      <w:r w:rsidR="00F749DC" w:rsidRPr="000E5BFF">
        <w:rPr>
          <w:rFonts w:asciiTheme="majorHAnsi" w:hAnsiTheme="majorHAnsi"/>
          <w:noProof/>
        </w:rPr>
        <w:t xml:space="preserve">3 </w:t>
      </w:r>
      <w:r w:rsidRPr="000E5BFF">
        <w:rPr>
          <w:rFonts w:asciiTheme="majorHAnsi" w:hAnsiTheme="majorHAnsi"/>
          <w:noProof/>
        </w:rPr>
        <w:t xml:space="preserve">Výzvy k podání nabídky </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2924AB9D" w:rsidR="00715D00" w:rsidRPr="004E1498" w:rsidRDefault="00715D00" w:rsidP="00614B00">
      <w:pPr>
        <w:pStyle w:val="Identifikace"/>
      </w:pPr>
      <w:r w:rsidRPr="00F076A0">
        <w:t xml:space="preserve">zastoupená </w:t>
      </w:r>
      <w:r w:rsidR="00BC761C" w:rsidRPr="00EB4417">
        <w:t>Ing. Davidem Miklasem, ředitelem organizační jednotky Správa železniční telematiky</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 xml:space="preserve">jméno osoby/název </w:t>
      </w:r>
      <w:proofErr w:type="gramStart"/>
      <w:r w:rsidRPr="00614B00">
        <w:rPr>
          <w:rStyle w:val="Siln"/>
          <w:highlight w:val="green"/>
        </w:rPr>
        <w:t>firmy</w:t>
      </w:r>
      <w:r w:rsidR="005B3ADD" w:rsidRPr="00614B00">
        <w:rPr>
          <w:rStyle w:val="Siln"/>
          <w:highlight w:val="green"/>
        </w:rPr>
        <w:t>[</w:t>
      </w:r>
      <w:proofErr w:type="gramEnd"/>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5472A343" w:rsidR="00C7366B" w:rsidRDefault="00715D00" w:rsidP="00614B00">
      <w:pPr>
        <w:pStyle w:val="Preambule"/>
      </w:pPr>
      <w:r w:rsidRPr="004E1498">
        <w:t xml:space="preserve">Tato </w:t>
      </w:r>
      <w:r w:rsidR="00DE1B4B" w:rsidRPr="00BC761C">
        <w:t>S</w:t>
      </w:r>
      <w:r w:rsidRPr="00BC761C">
        <w:t xml:space="preserve">mlouva je uzavřena na základě výsledků </w:t>
      </w:r>
      <w:r w:rsidR="00476973" w:rsidRPr="00BC761C">
        <w:t>výběrového</w:t>
      </w:r>
      <w:r w:rsidRPr="00BC761C">
        <w:t xml:space="preserve"> řízení veřejné zakázky s názvem „</w:t>
      </w:r>
      <w:r w:rsidR="00BC761C" w:rsidRPr="00BC761C">
        <w:rPr>
          <w:b/>
          <w:bCs/>
        </w:rPr>
        <w:t xml:space="preserve">85 010 - Nákup licencí a technické podpory antivirového produktu </w:t>
      </w:r>
      <w:proofErr w:type="spellStart"/>
      <w:r w:rsidR="00BC761C" w:rsidRPr="00BC761C">
        <w:rPr>
          <w:b/>
          <w:bCs/>
        </w:rPr>
        <w:t>WithSecure</w:t>
      </w:r>
      <w:proofErr w:type="spellEnd"/>
      <w:r w:rsidRPr="00BC761C">
        <w:t xml:space="preserve">“, č.j. veřejné zakázky </w:t>
      </w:r>
      <w:r w:rsidR="00BC761C" w:rsidRPr="00BC761C">
        <w:t>12998</w:t>
      </w:r>
      <w:r w:rsidR="00BC761C">
        <w:t>/2024-SŽ-GŘ-O</w:t>
      </w:r>
      <w:proofErr w:type="gramStart"/>
      <w:r w:rsidR="00BC761C">
        <w:t xml:space="preserve">8 </w:t>
      </w:r>
      <w:r w:rsidR="00BC761C" w:rsidRPr="006062F9">
        <w:t xml:space="preserve"> </w:t>
      </w:r>
      <w:r w:rsidRPr="006062F9">
        <w:t>(</w:t>
      </w:r>
      <w:proofErr w:type="gramEnd"/>
      <w:r w:rsidRPr="006062F9">
        <w:t>dále jen „</w:t>
      </w:r>
      <w:r w:rsidR="00ED701B" w:rsidRPr="00614B00">
        <w:rPr>
          <w:rStyle w:val="Kurzvatun"/>
        </w:rPr>
        <w:t xml:space="preserve">Veřejná </w:t>
      </w:r>
      <w:r w:rsidRPr="00614B00">
        <w:rPr>
          <w:rStyle w:val="Kurzvatun"/>
        </w:rPr>
        <w:t>zakázka</w:t>
      </w:r>
      <w:r w:rsidRPr="006062F9">
        <w:t xml:space="preserve">“). Jednotlivá ustanovení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6333239E" w14:textId="62ACFD4E" w:rsidR="004D06E3" w:rsidRPr="009A1CA4" w:rsidRDefault="0032510E" w:rsidP="004D06E3">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ní podporu (</w:t>
      </w:r>
      <w:proofErr w:type="spellStart"/>
      <w:r w:rsidRPr="009A1CA4">
        <w:t>maintenance</w:t>
      </w:r>
      <w:proofErr w:type="spellEnd"/>
      <w:r w:rsidRPr="009A1CA4">
        <w:t xml:space="preserve">) pro Předmět subskripce od autorizovaného distributora nebo výrobce pro </w:t>
      </w:r>
      <w:r w:rsidRPr="00BC761C">
        <w:t xml:space="preserve">Předmět subskripce, což je </w:t>
      </w:r>
      <w:bookmarkStart w:id="1" w:name="_Ref520795128"/>
      <w:bookmarkStart w:id="2" w:name="_Ref518316726"/>
      <w:bookmarkEnd w:id="0"/>
      <w:r w:rsidRPr="00BC761C">
        <w:t xml:space="preserve">Software, jehož parametry a vlastnosti jsou blíže specifikované Příloze č. 1 </w:t>
      </w:r>
      <w:r w:rsidRPr="00BC761C">
        <w:rPr>
          <w:rStyle w:val="Kurzva"/>
        </w:rPr>
        <w:t>Specifikace Plnění</w:t>
      </w:r>
      <w:r w:rsidRPr="00BC761C">
        <w:t>.</w:t>
      </w:r>
      <w:r w:rsidR="00FC0CCD" w:rsidRPr="00BC761C">
        <w:t xml:space="preserve"> Předmět subskripce musí být v souladu s Přílohou č. 1 </w:t>
      </w:r>
      <w:r w:rsidR="00FC0CCD" w:rsidRPr="00BC761C">
        <w:rPr>
          <w:rStyle w:val="Kurzva"/>
        </w:rPr>
        <w:t>Specifikace Plnění</w:t>
      </w:r>
      <w:r w:rsidR="00FC0CCD" w:rsidRPr="00BC761C">
        <w:rPr>
          <w:i/>
        </w:rPr>
        <w:t xml:space="preserve"> </w:t>
      </w:r>
      <w:r w:rsidR="00FC0CCD" w:rsidRPr="00BC761C">
        <w:t xml:space="preserve">a Přílohou č. </w:t>
      </w:r>
      <w:r w:rsidR="00BC761C" w:rsidRPr="00BC761C">
        <w:t xml:space="preserve">3 </w:t>
      </w:r>
      <w:r w:rsidR="00FC0CCD" w:rsidRPr="00BC761C">
        <w:rPr>
          <w:rStyle w:val="Kurzva"/>
        </w:rPr>
        <w:t>Platforma SŽ</w:t>
      </w:r>
      <w:r w:rsidR="00FC0CCD" w:rsidRPr="00BC761C">
        <w:rPr>
          <w:i/>
        </w:rPr>
        <w:t xml:space="preserve"> </w:t>
      </w:r>
      <w:r w:rsidR="00FC0CCD" w:rsidRPr="00BC761C">
        <w:t xml:space="preserve">(včetně jejích příloh). Ustanovení Přílohy č. 1 </w:t>
      </w:r>
      <w:r w:rsidR="00FC0CCD" w:rsidRPr="00BC761C">
        <w:rPr>
          <w:rStyle w:val="Kurzva"/>
        </w:rPr>
        <w:t>Specifikace Plnění</w:t>
      </w:r>
      <w:r w:rsidR="00FC0CCD" w:rsidRPr="00BC761C">
        <w:t xml:space="preserve"> mají přednost před zněním Přílohy </w:t>
      </w:r>
      <w:r w:rsidR="00FC0CCD" w:rsidRPr="00BC761C">
        <w:lastRenderedPageBreak/>
        <w:t xml:space="preserve">č. </w:t>
      </w:r>
      <w:r w:rsidR="00BC761C" w:rsidRPr="00BC761C">
        <w:t xml:space="preserve">3 </w:t>
      </w:r>
      <w:r w:rsidR="00FC0CCD" w:rsidRPr="00BC761C">
        <w:rPr>
          <w:rStyle w:val="Kurzva"/>
        </w:rPr>
        <w:t>Platforma SŽ</w:t>
      </w:r>
      <w:r w:rsidR="00FC0CCD" w:rsidRPr="00BC761C">
        <w:rPr>
          <w:i/>
        </w:rPr>
        <w:t xml:space="preserve"> </w:t>
      </w:r>
      <w:r w:rsidR="00FC0CCD" w:rsidRPr="00BC761C">
        <w:t>(včetně jejích příloh).</w:t>
      </w:r>
    </w:p>
    <w:p w14:paraId="4DE83E09" w14:textId="10E93992" w:rsidR="00897C2C" w:rsidRPr="008158EE" w:rsidRDefault="00897C2C" w:rsidP="00614B00">
      <w:pPr>
        <w:pStyle w:val="11odst"/>
      </w:pPr>
      <w:bookmarkStart w:id="3" w:name="_Ref521128900"/>
      <w:bookmarkStart w:id="4" w:name="_Ref520795506"/>
      <w:bookmarkEnd w:id="1"/>
      <w:bookmarkEnd w:id="2"/>
      <w:r w:rsidRPr="008158EE">
        <w:t xml:space="preserve">Poskytovatel je povinen v rámci poskytování </w:t>
      </w:r>
      <w:r w:rsidR="00162D7B" w:rsidRPr="008158EE">
        <w:t>S</w:t>
      </w:r>
      <w:r w:rsidRPr="008158EE">
        <w:t>ubskripce:</w:t>
      </w:r>
      <w:bookmarkEnd w:id="3"/>
      <w:r w:rsidRPr="008158EE">
        <w:t xml:space="preserve"> </w:t>
      </w:r>
    </w:p>
    <w:p w14:paraId="61A0C6BE" w14:textId="1F2A327B" w:rsidR="00917C14" w:rsidRPr="008158EE" w:rsidRDefault="00897C2C" w:rsidP="00614B00">
      <w:pPr>
        <w:pStyle w:val="aodst"/>
      </w:pPr>
      <w:bookmarkStart w:id="5" w:name="_Ref520812427"/>
      <w:r w:rsidRPr="008158EE">
        <w:t xml:space="preserve">dodat a Instalovat Předmět subskripce do IT prostředí </w:t>
      </w:r>
      <w:r w:rsidR="00E659BE" w:rsidRPr="008158EE">
        <w:t>o</w:t>
      </w:r>
      <w:r w:rsidRPr="008158EE">
        <w:t>bjednatele</w:t>
      </w:r>
      <w:r w:rsidR="00327431" w:rsidRPr="008158EE">
        <w:t>;</w:t>
      </w:r>
    </w:p>
    <w:p w14:paraId="6FF5614E" w14:textId="0B47E5B0" w:rsidR="00897C2C" w:rsidRPr="008158EE" w:rsidRDefault="00897C2C" w:rsidP="00614B00">
      <w:pPr>
        <w:pStyle w:val="aodst"/>
      </w:pPr>
      <w:bookmarkStart w:id="6" w:name="_Ref522630279"/>
      <w:r w:rsidRPr="008158EE">
        <w:t>udělit nebo zajistit (společně též „</w:t>
      </w:r>
      <w:r w:rsidRPr="008158EE">
        <w:rPr>
          <w:rStyle w:val="Kurzvatun"/>
        </w:rPr>
        <w:t>poskytnout</w:t>
      </w:r>
      <w:r w:rsidRPr="008158EE">
        <w:t>“) podporu (</w:t>
      </w:r>
      <w:proofErr w:type="spellStart"/>
      <w:r w:rsidRPr="008158EE">
        <w:t>maintenance</w:t>
      </w:r>
      <w:proofErr w:type="spellEnd"/>
      <w:r w:rsidRPr="008158EE">
        <w:t xml:space="preserve">) pro Předmět subskripce obsahující provádění činností v souladu s Přílohou č. 1 </w:t>
      </w:r>
      <w:r w:rsidRPr="008158EE">
        <w:rPr>
          <w:i/>
        </w:rPr>
        <w:t>Specifikace Plnění</w:t>
      </w:r>
      <w:r w:rsidR="0032510E" w:rsidRPr="008158EE">
        <w:t xml:space="preserve">, </w:t>
      </w:r>
      <w:r w:rsidRPr="008158EE">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6"/>
    </w:p>
    <w:p w14:paraId="33A2D7F6" w14:textId="4EEF78DF" w:rsidR="00897C2C" w:rsidRPr="008158EE" w:rsidRDefault="00897C2C" w:rsidP="00614B00">
      <w:pPr>
        <w:pStyle w:val="aodst"/>
      </w:pPr>
      <w:bookmarkStart w:id="7" w:name="_Ref523846033"/>
      <w:bookmarkEnd w:id="4"/>
      <w:bookmarkEnd w:id="5"/>
      <w:r w:rsidRPr="008158EE">
        <w:t>zaslat či jinak zpřístupnit Objednateli kódy, klíče či jiné prostředky umožňující využití jakékoliv Aktualizace, Modernizace anebo Zásadní modernizace Předmětu subskripce a </w:t>
      </w:r>
      <w:r w:rsidR="00162D7B" w:rsidRPr="008158EE">
        <w:t>S</w:t>
      </w:r>
      <w:r w:rsidRPr="008158EE">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8158EE">
        <w:t xml:space="preserve"> </w:t>
      </w:r>
      <w:r w:rsidR="00162D7B" w:rsidRPr="008158EE">
        <w:t>S</w:t>
      </w:r>
      <w:r w:rsidR="0032510E" w:rsidRPr="008158EE">
        <w:t>ubskripce</w:t>
      </w:r>
      <w:r w:rsidR="00327431" w:rsidRPr="008158EE">
        <w:t>;</w:t>
      </w:r>
    </w:p>
    <w:p w14:paraId="0943BE21" w14:textId="7852315C" w:rsidR="00897C2C" w:rsidRPr="008158EE" w:rsidRDefault="00897C2C" w:rsidP="00614B00">
      <w:pPr>
        <w:pStyle w:val="aodst"/>
      </w:pPr>
      <w:bookmarkStart w:id="8" w:name="_Ref523136624"/>
      <w:r w:rsidRPr="008158EE">
        <w:t xml:space="preserve">Instalovat Aktualizace v IT prostředí </w:t>
      </w:r>
      <w:r w:rsidR="00E659BE" w:rsidRPr="008158EE">
        <w:t>o</w:t>
      </w:r>
      <w:r w:rsidRPr="008158EE">
        <w:t>bjednatele</w:t>
      </w:r>
      <w:bookmarkEnd w:id="8"/>
      <w:r w:rsidR="00327431" w:rsidRPr="008158EE">
        <w:t>;</w:t>
      </w:r>
    </w:p>
    <w:p w14:paraId="06E1AF97" w14:textId="76518695" w:rsidR="00897C2C" w:rsidRPr="008158EE" w:rsidRDefault="00897C2C" w:rsidP="00614B00">
      <w:pPr>
        <w:pStyle w:val="aodst"/>
      </w:pPr>
      <w:r w:rsidRPr="008158EE">
        <w:t xml:space="preserve">na základě pokynu </w:t>
      </w:r>
      <w:r w:rsidR="00E659BE" w:rsidRPr="008158EE">
        <w:t>o</w:t>
      </w:r>
      <w:r w:rsidRPr="008158EE">
        <w:t xml:space="preserve">bjednatele Instalovat Modernizace anebo Zásadní modernizace v IT prostředí </w:t>
      </w:r>
      <w:r w:rsidR="00E659BE" w:rsidRPr="008158EE">
        <w:t>o</w:t>
      </w:r>
      <w:r w:rsidRPr="008158EE">
        <w:t xml:space="preserve">bjednatele; </w:t>
      </w:r>
    </w:p>
    <w:p w14:paraId="1B19DECB" w14:textId="1ED5673D" w:rsidR="00897C2C" w:rsidRPr="008158EE" w:rsidRDefault="00897C2C" w:rsidP="00614B00">
      <w:pPr>
        <w:pStyle w:val="aodst"/>
      </w:pPr>
      <w:bookmarkStart w:id="9" w:name="_Ref523136691"/>
      <w:r w:rsidRPr="008158EE">
        <w:t xml:space="preserve">poskytnout oprávnění užít jakékoliv Aktualizace, Modernizace anebo Zásadní modernizace poskytnuté v rámci </w:t>
      </w:r>
      <w:r w:rsidR="00162D7B" w:rsidRPr="008158EE">
        <w:t>s</w:t>
      </w:r>
      <w:r w:rsidRPr="008158EE">
        <w:t>ubskripce</w:t>
      </w:r>
      <w:bookmarkEnd w:id="9"/>
      <w:r w:rsidR="00327431" w:rsidRPr="008158EE">
        <w:t>;</w:t>
      </w:r>
    </w:p>
    <w:p w14:paraId="4A84C84B" w14:textId="0C0A8E11" w:rsidR="00897C2C" w:rsidRPr="008158EE" w:rsidRDefault="00897C2C" w:rsidP="00614B00">
      <w:pPr>
        <w:pStyle w:val="aodst"/>
      </w:pPr>
      <w:r w:rsidRPr="008158EE">
        <w:t xml:space="preserve">registrovat a aktivovat </w:t>
      </w:r>
      <w:r w:rsidR="00162D7B" w:rsidRPr="008158EE">
        <w:t>s</w:t>
      </w:r>
      <w:r w:rsidRPr="008158EE">
        <w:t xml:space="preserve">ubskripci v elektronickém systému výrobce </w:t>
      </w:r>
      <w:r w:rsidR="00162D7B" w:rsidRPr="008158EE">
        <w:t>s</w:t>
      </w:r>
      <w:r w:rsidRPr="008158EE">
        <w:t xml:space="preserve">ubskripce či v elektronickém účtu </w:t>
      </w:r>
      <w:r w:rsidR="00E659BE" w:rsidRPr="008158EE">
        <w:t>O</w:t>
      </w:r>
      <w:r w:rsidRPr="008158EE">
        <w:t>bjednatele, je-li zřízen;</w:t>
      </w:r>
    </w:p>
    <w:p w14:paraId="6304C813" w14:textId="77777777" w:rsidR="00897C2C" w:rsidRPr="008158EE" w:rsidRDefault="00897C2C" w:rsidP="00614B00">
      <w:pPr>
        <w:pStyle w:val="aodst"/>
      </w:pPr>
      <w:bookmarkStart w:id="10" w:name="_Ref521128902"/>
      <w:r w:rsidRPr="008158EE">
        <w:t>poskytovat Objednateli služby sestávající zejména, nikoliv však výlučně, z následujících činností, které je Poskytovatel povinen provádět:</w:t>
      </w:r>
      <w:bookmarkEnd w:id="10"/>
    </w:p>
    <w:p w14:paraId="497C7125" w14:textId="12B2FE0C" w:rsidR="00897C2C" w:rsidRPr="008158EE" w:rsidRDefault="00897C2C" w:rsidP="00614B00">
      <w:pPr>
        <w:pStyle w:val="iodst"/>
      </w:pPr>
      <w:r w:rsidRPr="008158EE">
        <w:t xml:space="preserve">provozování </w:t>
      </w:r>
      <w:r w:rsidR="00B17914" w:rsidRPr="008158EE">
        <w:t>Helpd</w:t>
      </w:r>
      <w:r w:rsidRPr="008158EE">
        <w:t>esku umožňujícího komunikaci Stran a mající funkce dále stanovené v této Smlouvě;</w:t>
      </w:r>
    </w:p>
    <w:p w14:paraId="460D7607" w14:textId="77777777" w:rsidR="00897C2C" w:rsidRPr="008158EE" w:rsidRDefault="00897C2C" w:rsidP="00614B00">
      <w:pPr>
        <w:pStyle w:val="iodst"/>
      </w:pPr>
      <w:bookmarkStart w:id="11" w:name="_Ref522806567"/>
      <w:r w:rsidRPr="008158EE">
        <w:t>udržování aktuální Dokumentace k Předmětu subskripce;</w:t>
      </w:r>
      <w:bookmarkEnd w:id="11"/>
    </w:p>
    <w:p w14:paraId="0D75BF5D" w14:textId="7E30FE2A" w:rsidR="00897C2C" w:rsidRPr="008158EE" w:rsidRDefault="00897C2C" w:rsidP="00614B00">
      <w:pPr>
        <w:pStyle w:val="iodst"/>
      </w:pPr>
      <w:bookmarkStart w:id="12" w:name="_Ref521128908"/>
      <w:r w:rsidRPr="008158EE">
        <w:t>podpora a správa Předmětu subskripce sestávající z řešení Incidentů spojených s provozem Předmětu subskripce poskytnutou v souladu s </w:t>
      </w:r>
      <w:r w:rsidRPr="008158EE">
        <w:rPr>
          <w:bCs/>
        </w:rPr>
        <w:t>Přílohou č. 1</w:t>
      </w:r>
      <w:r w:rsidRPr="008158EE">
        <w:t xml:space="preserve"> </w:t>
      </w:r>
      <w:r w:rsidRPr="008158EE">
        <w:rPr>
          <w:rStyle w:val="Kurzva"/>
        </w:rPr>
        <w:t>Specifikace Plnění</w:t>
      </w:r>
      <w:bookmarkEnd w:id="12"/>
      <w:r w:rsidR="00327431" w:rsidRPr="008158EE">
        <w:rPr>
          <w:iCs/>
        </w:rPr>
        <w:t>;</w:t>
      </w:r>
    </w:p>
    <w:p w14:paraId="793B1DEF" w14:textId="77C8D634" w:rsidR="00897C2C" w:rsidRPr="008158EE" w:rsidRDefault="00897C2C" w:rsidP="00614B00">
      <w:pPr>
        <w:pStyle w:val="iodst"/>
        <w:rPr>
          <w:color w:val="auto"/>
        </w:rPr>
      </w:pPr>
      <w:r w:rsidRPr="008158EE">
        <w:t>podávání pravidelných Výkazů o plnění SLA</w:t>
      </w:r>
      <w:r w:rsidR="00327431" w:rsidRPr="008158EE">
        <w:t>;</w:t>
      </w:r>
    </w:p>
    <w:p w14:paraId="5014ED81" w14:textId="55CAED53" w:rsidR="00897C2C" w:rsidRPr="008158EE" w:rsidRDefault="00897C2C" w:rsidP="00614B00">
      <w:pPr>
        <w:pStyle w:val="aodst"/>
      </w:pPr>
      <w:r w:rsidRPr="008158EE">
        <w:t>poskytnutí oprávnění užít veškerý Softwar</w:t>
      </w:r>
      <w:r w:rsidR="00053158" w:rsidRPr="008158EE">
        <w:t>e poskytnutý v rámci Subskripce</w:t>
      </w:r>
    </w:p>
    <w:p w14:paraId="0E784FC0" w14:textId="60F83F4D" w:rsidR="00053158" w:rsidRPr="008158EE" w:rsidRDefault="00053158" w:rsidP="00614B00">
      <w:pPr>
        <w:pStyle w:val="aodst"/>
      </w:pPr>
      <w:r w:rsidRPr="008158EE">
        <w:t>poskytnout součinnost při ukončení</w:t>
      </w:r>
    </w:p>
    <w:p w14:paraId="359BD226" w14:textId="77777777" w:rsidR="00855162" w:rsidRPr="009A1CA4" w:rsidRDefault="00855162" w:rsidP="00614B00">
      <w:pPr>
        <w:pStyle w:val="Odstbez"/>
      </w:pPr>
      <w:r w:rsidRPr="009A1CA4">
        <w:t>(„</w:t>
      </w:r>
      <w:r w:rsidRPr="00614B00">
        <w:rPr>
          <w:rStyle w:val="Kurzvatun"/>
        </w:rPr>
        <w:t>Plnění</w:t>
      </w:r>
      <w:r w:rsidRPr="009A1CA4">
        <w:t>“)</w:t>
      </w:r>
    </w:p>
    <w:p w14:paraId="35D9C9F5" w14:textId="02201DDE" w:rsidR="00855162"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Cenu. </w:t>
      </w:r>
    </w:p>
    <w:p w14:paraId="057A63A5" w14:textId="77777777" w:rsidR="001A4728" w:rsidRPr="001A4728" w:rsidRDefault="001A4728" w:rsidP="001A4728">
      <w:pPr>
        <w:pStyle w:val="11odst"/>
      </w:pPr>
      <w:r w:rsidRPr="001A4728">
        <w:t xml:space="preserve">Objednatel si vyhrazuje právo rozšířit Předmět této Smlouvy s dobou plnění dle čl. 3.2 této Smlouvy až do výše 10 % (včetně) z ceny dle čl. 7.2 této Smlouvy. Objednatel není povinen toto oprávnění využít. Předmětem rozšíření mohou být oba druhy licencí, případně jedna z nich dle Přílohy č. 1 </w:t>
      </w:r>
      <w:r w:rsidRPr="00951800">
        <w:rPr>
          <w:i/>
          <w:iCs w:val="0"/>
        </w:rPr>
        <w:t>Specifikace Plnění</w:t>
      </w:r>
      <w:r w:rsidRPr="001A4728">
        <w:t xml:space="preserve">, a to v libovolném počtu nepřesahující výše uvedený cenový limit. Objednatel může kdykoliv v průběhu trvání této Smlouvy zaslat písemně v elektronické formě na adresu Kontaktní osoby Poskytovatele výzvu k poskytnutí nabídky v souladu s rozsahem (počtem licencí) v této výzvě uvedeným. Poskytovatel je povinen nejpozději do 3 pracovních dnů od doručení požadavku Objednatele zaslat Objednateli nabídku s uvedením ceny za Objednatelem požadovaný rozsah. </w:t>
      </w:r>
    </w:p>
    <w:p w14:paraId="78713374" w14:textId="6AA88B1E" w:rsidR="00B660F5" w:rsidRPr="009A1CA4" w:rsidRDefault="000C6D45" w:rsidP="00614B00">
      <w:pPr>
        <w:pStyle w:val="1lnek"/>
      </w:pPr>
      <w:r w:rsidRPr="009A1CA4">
        <w:t>Povinnosti Poskytovatele</w:t>
      </w:r>
      <w:bookmarkStart w:id="13" w:name="_Ref516577784"/>
    </w:p>
    <w:p w14:paraId="29CFED77" w14:textId="5CC45A40" w:rsidR="00B660F5" w:rsidRPr="009A1CA4" w:rsidRDefault="00B660F5" w:rsidP="00614B00">
      <w:pPr>
        <w:pStyle w:val="11odst"/>
      </w:pPr>
      <w:bookmarkStart w:id="14" w:name="_Ref515816753"/>
      <w:r w:rsidRPr="009A1CA4">
        <w:t>Poskytovatel se zavazuje zejména, nikoliv však výlučně:</w:t>
      </w:r>
      <w:bookmarkEnd w:id="14"/>
    </w:p>
    <w:p w14:paraId="2B273AB2" w14:textId="044A4120" w:rsidR="00B660F5" w:rsidRPr="009A1CA4" w:rsidRDefault="00B660F5" w:rsidP="00614B00">
      <w:pPr>
        <w:pStyle w:val="aodst"/>
      </w:pPr>
      <w:r w:rsidRPr="009A1CA4">
        <w:lastRenderedPageBreak/>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382E68CB" w:rsidR="00B660F5" w:rsidRPr="00ED7435" w:rsidRDefault="00B660F5" w:rsidP="00614B00">
      <w:pPr>
        <w:pStyle w:val="aodst"/>
      </w:pPr>
      <w:bookmarkStart w:id="16"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 xml:space="preserve">smazat, jsou-li uložena kdekoliv v systému </w:t>
      </w:r>
      <w:r w:rsidRPr="00ED7435">
        <w:t>Poskytovatele;</w:t>
      </w:r>
      <w:bookmarkEnd w:id="16"/>
    </w:p>
    <w:p w14:paraId="4F3DAA11" w14:textId="138EE8E0" w:rsidR="00B660F5" w:rsidRPr="009A1CA4" w:rsidRDefault="00B660F5" w:rsidP="00614B00">
      <w:pPr>
        <w:pStyle w:val="aodst"/>
      </w:pPr>
      <w:bookmarkStart w:id="17" w:name="_Ref516577416"/>
      <w:r w:rsidRPr="00ED7435">
        <w:t>zajistit veškerá nutná uzavření prováděcích smluv s výrobcem Předmětu subskripce</w:t>
      </w:r>
      <w:r w:rsidR="004B124B" w:rsidRPr="00ED7435">
        <w:t>,</w:t>
      </w:r>
      <w:r w:rsidR="004B124B">
        <w:t xml:space="preserve"> </w:t>
      </w:r>
      <w:r w:rsidRPr="009A1CA4">
        <w:t>zaplatit veškeré daně, odvody, poplatky a obstarat veškerá povolení, Licence a souhlasy vyžadované obecně závaznými právními předpisy ve vztahu k poskytování Plnění;</w:t>
      </w:r>
      <w:bookmarkEnd w:id="17"/>
    </w:p>
    <w:p w14:paraId="0BB2203A" w14:textId="460A7953" w:rsidR="00B660F5" w:rsidRPr="00ED7435" w:rsidRDefault="00B660F5" w:rsidP="00614B00">
      <w:pPr>
        <w:pStyle w:val="aodst"/>
      </w:pPr>
      <w:r w:rsidRPr="00ED7435">
        <w:t>být po celou dobu trvání této Smlouvy certifikovaným</w:t>
      </w:r>
      <w:r w:rsidR="00ED7435">
        <w:t xml:space="preserve"> </w:t>
      </w:r>
      <w:proofErr w:type="spellStart"/>
      <w:r w:rsidR="00ED7435">
        <w:t>resellerem</w:t>
      </w:r>
      <w:proofErr w:type="spellEnd"/>
      <w:r w:rsidRPr="00ED7435">
        <w:t xml:space="preserve"> (případně autorizovaným) či jinak oprávněným distributorem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614B00">
      <w:pPr>
        <w:pStyle w:val="11odst"/>
      </w:pPr>
      <w:r w:rsidRPr="00C51FEE">
        <w:t xml:space="preserve">Poskytovatel se zavazuje nejpozději </w:t>
      </w:r>
      <w:r w:rsidRPr="00ED7435">
        <w:t>do deseti (10) dnů od</w:t>
      </w:r>
      <w:r w:rsidRPr="00C51FEE">
        <w:t xml:space="preserve"> zániku smluvního vztahu založeného touto Smlouvou z jakéhokoliv důvodu</w:t>
      </w:r>
      <w:r w:rsidR="005E2839" w:rsidRPr="00C51FEE">
        <w:t xml:space="preserve"> předat Objednateli</w:t>
      </w:r>
      <w:r w:rsidRPr="00C51FEE">
        <w:t>:</w:t>
      </w:r>
      <w:bookmarkEnd w:id="13"/>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0E5BFF"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w:t>
      </w:r>
      <w:r w:rsidR="000C6D45" w:rsidRPr="000E5BFF">
        <w:t>okamžiku zániku smluvního závazkového vztahu založeného Smlouvou a k měsíčním výkazům předcházejícím zániku smluvního závazkového vztahu.</w:t>
      </w:r>
    </w:p>
    <w:p w14:paraId="625BE6FF" w14:textId="7E4CDCCD" w:rsidR="00595F71" w:rsidRPr="000E5BFF" w:rsidRDefault="000C6D45" w:rsidP="00614B00">
      <w:pPr>
        <w:pStyle w:val="1lnek"/>
      </w:pPr>
      <w:r w:rsidRPr="000E5BFF">
        <w:t>D</w:t>
      </w:r>
      <w:r w:rsidR="00FD775E" w:rsidRPr="000E5BFF">
        <w:t xml:space="preserve">oba a místo </w:t>
      </w:r>
      <w:r w:rsidR="00855162" w:rsidRPr="000E5BFF">
        <w:t>plnění</w:t>
      </w:r>
    </w:p>
    <w:p w14:paraId="570AA4FA" w14:textId="048A30CB" w:rsidR="00855162" w:rsidRPr="000E5BFF" w:rsidRDefault="00855162" w:rsidP="00614B00">
      <w:pPr>
        <w:pStyle w:val="11odst"/>
      </w:pPr>
      <w:r w:rsidRPr="000E5BFF">
        <w:t xml:space="preserve">Poskytovatel se zavazuje poskytnout Objednateli </w:t>
      </w:r>
      <w:r w:rsidR="00162D7B" w:rsidRPr="000E5BFF">
        <w:t>s</w:t>
      </w:r>
      <w:r w:rsidRPr="000E5BFF">
        <w:t>ubskripci ode dne nabytí účinnosti Smlouvy</w:t>
      </w:r>
      <w:r w:rsidR="002C27B7" w:rsidRPr="008B0166">
        <w:t>, ne</w:t>
      </w:r>
      <w:r w:rsidR="0005730F" w:rsidRPr="000E5BFF">
        <w:t>j</w:t>
      </w:r>
      <w:r w:rsidR="002C27B7" w:rsidRPr="000E5BFF">
        <w:t xml:space="preserve">dříve </w:t>
      </w:r>
      <w:r w:rsidR="0005730F" w:rsidRPr="000E5BFF">
        <w:t>však od</w:t>
      </w:r>
      <w:r w:rsidR="002C27B7" w:rsidRPr="000E5BFF">
        <w:t xml:space="preserve"> 31. 03. 2024</w:t>
      </w:r>
      <w:r w:rsidR="00FB3F7B" w:rsidRPr="000E5BFF">
        <w:t>.</w:t>
      </w:r>
    </w:p>
    <w:p w14:paraId="4E67F598" w14:textId="105B7B6A" w:rsidR="00855162" w:rsidRPr="000E5BFF" w:rsidRDefault="00855162" w:rsidP="00614B00">
      <w:pPr>
        <w:pStyle w:val="11odst"/>
      </w:pPr>
      <w:r w:rsidRPr="000E5BFF">
        <w:t xml:space="preserve">Poskytovatel se zavazuje poskytovat Objednateli </w:t>
      </w:r>
      <w:r w:rsidR="00162D7B" w:rsidRPr="000E5BFF">
        <w:t>s</w:t>
      </w:r>
      <w:r w:rsidRPr="000E5BFF">
        <w:t xml:space="preserve">ubskripci </w:t>
      </w:r>
      <w:r w:rsidR="00A7663D">
        <w:t>po</w:t>
      </w:r>
      <w:r w:rsidR="007A70D5">
        <w:t xml:space="preserve"> </w:t>
      </w:r>
      <w:r w:rsidR="00A7663D">
        <w:t>dobu 12 měsíců</w:t>
      </w:r>
      <w:r w:rsidR="00327431" w:rsidRPr="000E5BFF">
        <w:t>.</w:t>
      </w:r>
    </w:p>
    <w:p w14:paraId="7B00033F" w14:textId="220C2288" w:rsidR="007B5C58" w:rsidRPr="000E5BFF" w:rsidRDefault="007B5C58" w:rsidP="00614B00">
      <w:pPr>
        <w:pStyle w:val="11odst"/>
      </w:pPr>
      <w:r w:rsidRPr="000E5BFF">
        <w:t xml:space="preserve">Místem plnění </w:t>
      </w:r>
      <w:r w:rsidR="00162D7B" w:rsidRPr="000E5BFF">
        <w:t>je</w:t>
      </w:r>
      <w:r w:rsidRPr="000E5BFF">
        <w:t xml:space="preserve"> IT prostředí </w:t>
      </w:r>
      <w:r w:rsidR="002C27B7" w:rsidRPr="000E5BFF">
        <w:t>Objednatele</w:t>
      </w:r>
      <w:r w:rsidRPr="000E5BFF">
        <w:t xml:space="preserve">, které je popsáno v </w:t>
      </w:r>
      <w:r w:rsidR="00FC0CCD" w:rsidRPr="000E5BFF">
        <w:t xml:space="preserve">Příloze č. </w:t>
      </w:r>
      <w:r w:rsidR="00ED7435" w:rsidRPr="000E5BFF">
        <w:t xml:space="preserve">3 </w:t>
      </w:r>
      <w:r w:rsidRPr="000E5BFF">
        <w:rPr>
          <w:rStyle w:val="Kurzva"/>
        </w:rPr>
        <w:t>Platforma S</w:t>
      </w:r>
      <w:r w:rsidR="00FC0CCD" w:rsidRPr="000E5BFF">
        <w:rPr>
          <w:rStyle w:val="Kurzva"/>
        </w:rPr>
        <w:t>Ž</w:t>
      </w:r>
      <w:r w:rsidR="00FC0CCD" w:rsidRPr="000E5BFF">
        <w:t xml:space="preserve"> (včetně jejích příloh)</w:t>
      </w:r>
      <w:r w:rsidRPr="000E5BFF">
        <w:t>.</w:t>
      </w:r>
    </w:p>
    <w:p w14:paraId="1517719E" w14:textId="4E99E2A4" w:rsidR="00B40D56" w:rsidRPr="00C51FEE" w:rsidRDefault="007B5C58" w:rsidP="00614B00">
      <w:pPr>
        <w:pStyle w:val="11odst"/>
      </w:pPr>
      <w:r w:rsidRPr="000E5BFF">
        <w:t>Služby budou poskytovány formou vzdáleného přístupu k Systému a IT prostředí Objednatele. Objednatel se zavazuje umožnit Poskytovateli</w:t>
      </w:r>
      <w:r w:rsidRPr="00C51FEE">
        <w:t xml:space="preserve"> vzdálený přístup k Systému a IT prostředí </w:t>
      </w:r>
      <w:r w:rsidR="0088024C" w:rsidRPr="00C51FEE">
        <w:t>O</w:t>
      </w:r>
      <w:r w:rsidRPr="00C51FEE">
        <w:t xml:space="preserve">bjednatele prostřednictvím přihlašovacích údajů udělených </w:t>
      </w:r>
      <w:r w:rsidRPr="00C51FEE">
        <w:lastRenderedPageBreak/>
        <w:t>konkrétním osobám provádějícím Plnění za Poskytovatele dle rozhodnutí Objednatele.</w:t>
      </w:r>
    </w:p>
    <w:p w14:paraId="58A49086" w14:textId="664A4BD4" w:rsidR="00B40D56" w:rsidRPr="000E5BFF" w:rsidRDefault="00B40D56" w:rsidP="00614B00">
      <w:pPr>
        <w:pStyle w:val="1lnek"/>
      </w:pPr>
      <w:r w:rsidRPr="000E5BFF">
        <w:t>Převzetí poskytování plnění</w:t>
      </w:r>
    </w:p>
    <w:p w14:paraId="3C494710" w14:textId="77777777" w:rsidR="00B40D56" w:rsidRPr="000E5BFF" w:rsidRDefault="00B40D56" w:rsidP="00614B00">
      <w:pPr>
        <w:pStyle w:val="11odst"/>
      </w:pPr>
      <w:r w:rsidRPr="000E5BFF">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0E5BFF" w:rsidRDefault="00B40D56" w:rsidP="00614B00">
      <w:pPr>
        <w:pStyle w:val="11odst"/>
      </w:pPr>
      <w:r w:rsidRPr="000E5BFF">
        <w:t>Účelem Převzetí poskytování plnění je předání znalostí Poskytovateli a</w:t>
      </w:r>
      <w:r w:rsidR="004B124B" w:rsidRPr="000E5BFF">
        <w:t xml:space="preserve"> </w:t>
      </w:r>
      <w:r w:rsidRPr="000E5BFF">
        <w:t>praktické seznámení se Poskytovatelem s podmínkami provádění Plnění.</w:t>
      </w:r>
    </w:p>
    <w:p w14:paraId="1814FBD7" w14:textId="77777777" w:rsidR="00B40D56" w:rsidRPr="000E5BFF" w:rsidRDefault="00B40D56" w:rsidP="00614B00">
      <w:pPr>
        <w:pStyle w:val="11odst"/>
      </w:pPr>
      <w:r w:rsidRPr="000E5BFF">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581FA4B6" w14:textId="4B8B6975" w:rsidR="00B40D56" w:rsidRPr="000E5BFF" w:rsidRDefault="00B40D56" w:rsidP="00614B00">
      <w:pPr>
        <w:pStyle w:val="1lnek"/>
      </w:pPr>
      <w:r w:rsidRPr="000E5BFF">
        <w:t>Poskytnutí součinnosti při ukončení Smlouvy</w:t>
      </w:r>
    </w:p>
    <w:p w14:paraId="58C2F339" w14:textId="3994B998" w:rsidR="00B40D56" w:rsidRPr="000E5BFF" w:rsidRDefault="00B40D56" w:rsidP="00614B00">
      <w:pPr>
        <w:pStyle w:val="11odst"/>
      </w:pPr>
      <w:r w:rsidRPr="000E5BFF">
        <w:t>Poskytovatel se zavazuje dle pokynů Objednatele v období až jednoho (1) měsíce po zániku smluvního vztahu založeného touto Smlouvou (z jakéhokoliv důvodu) provádět činnosti spočívající v:</w:t>
      </w:r>
    </w:p>
    <w:p w14:paraId="5ED03D3F" w14:textId="77777777" w:rsidR="00B660F5" w:rsidRPr="000E5BFF" w:rsidRDefault="00B660F5" w:rsidP="00614B00">
      <w:pPr>
        <w:pStyle w:val="aodst"/>
      </w:pPr>
      <w:r w:rsidRPr="000E5BFF">
        <w:t xml:space="preserve">přípravě a předání Předmětu subskripce novému poskytovateli Subskripce, </w:t>
      </w:r>
    </w:p>
    <w:p w14:paraId="75CA76DF" w14:textId="570CA470" w:rsidR="00B660F5" w:rsidRPr="008158EE" w:rsidRDefault="00B660F5" w:rsidP="00614B00">
      <w:pPr>
        <w:pStyle w:val="aodst"/>
      </w:pPr>
      <w:r w:rsidRPr="000E5BFF">
        <w:t>předání dat ve struktuře uložené v Předmětu subskripce anebo v Předmětu subskripce včetně Databází tak</w:t>
      </w:r>
      <w:r w:rsidR="00327431" w:rsidRPr="000E5BFF">
        <w:t>,</w:t>
      </w:r>
      <w:r w:rsidRPr="000E5BFF">
        <w:t xml:space="preserve"> aby tato data a Databáze byly spustitelné v jiném databázovém nástroji či </w:t>
      </w:r>
      <w:r w:rsidRPr="008158EE">
        <w:t>Software (ve formátu způsobilém provedení takového exportu a rozbalení Databáze bez ztráty pravosti a správnosti dat), a to dle pokynu Objednatele</w:t>
      </w:r>
    </w:p>
    <w:p w14:paraId="22B7FA3D" w14:textId="611B6043" w:rsidR="00B40D56" w:rsidRPr="008158EE" w:rsidRDefault="00B660F5" w:rsidP="005A23E6">
      <w:pPr>
        <w:pStyle w:val="Claneki"/>
        <w:widowControl w:val="0"/>
        <w:ind w:firstLine="708"/>
      </w:pPr>
      <w:r w:rsidRPr="008158EE">
        <w:t>(„</w:t>
      </w:r>
      <w:r w:rsidRPr="008158EE">
        <w:rPr>
          <w:b/>
        </w:rPr>
        <w:t>Součinnost při ukončení</w:t>
      </w:r>
      <w:r w:rsidRPr="008158EE">
        <w:t>“)</w:t>
      </w:r>
      <w:r w:rsidR="00162D7B" w:rsidRPr="008158EE">
        <w:t>.</w:t>
      </w:r>
    </w:p>
    <w:p w14:paraId="3C89C281" w14:textId="7D482A38" w:rsidR="00327431" w:rsidRPr="008158EE" w:rsidRDefault="00EE321A" w:rsidP="00614B00">
      <w:pPr>
        <w:pStyle w:val="11odst"/>
      </w:pPr>
      <w:r w:rsidRPr="008158EE">
        <w:t xml:space="preserve">Cena za </w:t>
      </w:r>
      <w:r w:rsidR="00B40D56" w:rsidRPr="008158EE">
        <w:t xml:space="preserve">Součinnost při ukončení je </w:t>
      </w:r>
      <w:r w:rsidRPr="008158EE">
        <w:t>zahrnuta v Ceně subskripce a za její poskytnutí nenáleží další odměna</w:t>
      </w:r>
      <w:r w:rsidR="00B40D56" w:rsidRPr="008158EE">
        <w:t xml:space="preserve">. Maximální rozsah Součinnosti při ukončení je </w:t>
      </w:r>
      <w:r w:rsidR="000C6D45" w:rsidRPr="008158EE">
        <w:t>dvace</w:t>
      </w:r>
      <w:r w:rsidR="00B40D56" w:rsidRPr="008158EE">
        <w:t>t (</w:t>
      </w:r>
      <w:r w:rsidR="000C6D45" w:rsidRPr="008158EE">
        <w:t>20</w:t>
      </w:r>
      <w:r w:rsidR="00B40D56" w:rsidRPr="008158EE">
        <w:t xml:space="preserve">) Člověkohodin za celou dobu poskytování Součinnosti při ukončení dle této Smlouvy. </w:t>
      </w:r>
    </w:p>
    <w:p w14:paraId="51562696" w14:textId="5F70BF20" w:rsidR="00B40D56" w:rsidRPr="000E5BFF" w:rsidRDefault="00B40D56" w:rsidP="00614B00">
      <w:pPr>
        <w:pStyle w:val="11odst"/>
      </w:pPr>
      <w:r w:rsidRPr="008158EE">
        <w:t>Poskytovatel se zavazuje součinnost dle tohoto článku poskytovat s odbornou péčí, zodpovědně</w:t>
      </w:r>
      <w:r w:rsidR="00327431" w:rsidRPr="008158EE">
        <w:t>,</w:t>
      </w:r>
      <w:r w:rsidRPr="008158EE">
        <w:t xml:space="preserve"> a </w:t>
      </w:r>
      <w:r w:rsidR="00327431" w:rsidRPr="008158EE">
        <w:t xml:space="preserve">to </w:t>
      </w:r>
      <w:r w:rsidRPr="008158EE">
        <w:t>do doby úplného převzetí služeb novým poskytovatelem, nejdéle však do uplynutí sjednané doby poskytování Součinnosti</w:t>
      </w:r>
      <w:r w:rsidRPr="000E5BFF">
        <w:t xml:space="preserve"> při ukončení.</w:t>
      </w:r>
    </w:p>
    <w:p w14:paraId="71132507" w14:textId="3A09405F" w:rsidR="00B40D56" w:rsidRPr="000E5BFF" w:rsidRDefault="00B40D56" w:rsidP="00614B00">
      <w:pPr>
        <w:pStyle w:val="11odst"/>
      </w:pPr>
      <w:r w:rsidRPr="000E5BFF">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068063E6" w14:textId="77777777" w:rsidR="00B40D56" w:rsidRPr="000E5BFF" w:rsidRDefault="00B40D56" w:rsidP="00614B00">
      <w:pPr>
        <w:pStyle w:val="11odst"/>
      </w:pPr>
      <w:r w:rsidRPr="000E5BFF">
        <w:t xml:space="preserve">V případě, že po zániku smluvního vztahu založeného touto Smlouvou bude novým poskytovatelem Poskytovatel, nebude Součinnost při ukončení realizována. </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lastRenderedPageBreak/>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FF08F25" w14:textId="77777777" w:rsidR="00FF2F61" w:rsidRPr="00FF2F61" w:rsidRDefault="00897C2C" w:rsidP="00FF2F61">
      <w:pPr>
        <w:pStyle w:val="11odst"/>
      </w:pPr>
      <w:r w:rsidRPr="00C51FEE">
        <w:t xml:space="preserve">Objednatel je povinen zaplatit </w:t>
      </w:r>
      <w:r w:rsidR="00B45AD7" w:rsidRPr="00C51FEE">
        <w:t>Poskytovateli</w:t>
      </w:r>
      <w:r w:rsidRPr="00C51FEE">
        <w:t xml:space="preserve"> za Plnění cenu ve</w:t>
      </w:r>
      <w:r w:rsidR="00FF2F61">
        <w:t xml:space="preserve"> výši</w:t>
      </w:r>
      <w:r w:rsidRPr="00C51FEE">
        <w:t xml:space="preserve"> </w:t>
      </w:r>
      <w:r w:rsidR="001C7547">
        <w:t xml:space="preserve">uvedené v příloze č. </w:t>
      </w:r>
      <w:r w:rsidR="008E68A8">
        <w:t>2</w:t>
      </w:r>
      <w:r w:rsidR="001C7547">
        <w:t xml:space="preserve"> </w:t>
      </w:r>
      <w:r w:rsidR="001C7547" w:rsidRPr="00614B00">
        <w:rPr>
          <w:rStyle w:val="Kurzva"/>
        </w:rPr>
        <w:t>Cena Plnění</w:t>
      </w:r>
      <w:r w:rsidR="00C51FEE" w:rsidRPr="00C51FEE">
        <w:t xml:space="preserve"> („</w:t>
      </w:r>
      <w:r w:rsidR="00C51FEE" w:rsidRPr="00614B00">
        <w:rPr>
          <w:rStyle w:val="Kurzvatun"/>
        </w:rPr>
        <w:t>Cena</w:t>
      </w:r>
      <w:r w:rsidR="00C51FEE" w:rsidRPr="00C51FEE">
        <w:t>“)</w:t>
      </w:r>
      <w:r w:rsidR="001C7547">
        <w:t>.</w:t>
      </w:r>
      <w:r w:rsidR="002D7314">
        <w:t xml:space="preserve"> </w:t>
      </w:r>
      <w:r w:rsidR="00FF2F61" w:rsidRPr="00FF2F61">
        <w:t>Výše DPH může být uplatněna v rozdílné výši, než je uvedeno v závislosti na platných právních předpisech ke dni zdanitelného plnění, v takovém případě není zapotřebí uzavírat dodatek k této Smlouvě.</w:t>
      </w:r>
    </w:p>
    <w:p w14:paraId="59E74266" w14:textId="6860DAC4" w:rsidR="009210AC" w:rsidRPr="009210AC" w:rsidRDefault="00897C2C" w:rsidP="009210AC">
      <w:pPr>
        <w:pStyle w:val="11odst"/>
      </w:pPr>
      <w:bookmarkStart w:id="18" w:name="_Hlk27391226"/>
      <w:r w:rsidRPr="00C51FEE">
        <w:t>Cena je výslovně sjednávána jako nejvyšší možná a nepřekročitelná.</w:t>
      </w:r>
      <w:r w:rsidR="009210AC">
        <w:t xml:space="preserve"> </w:t>
      </w:r>
      <w:r w:rsidR="009210AC" w:rsidRPr="009210AC">
        <w:t xml:space="preserve">V případě jednotkových cen za jednotlivé licence dle Přílohy č. 1 </w:t>
      </w:r>
      <w:r w:rsidR="009210AC" w:rsidRPr="000E5BFF">
        <w:rPr>
          <w:i/>
          <w:iCs w:val="0"/>
        </w:rPr>
        <w:t>Specifikace Plnění</w:t>
      </w:r>
      <w:r w:rsidR="009210AC" w:rsidRPr="009210AC">
        <w:t xml:space="preserve"> platí předchozí věta obdobně. Tyto jednotkové ceny za jednotlivé licence jsou neměnným základem pro výpočet</w:t>
      </w:r>
      <w:r w:rsidR="00577863">
        <w:t xml:space="preserve"> ceny</w:t>
      </w:r>
      <w:r w:rsidR="009210AC" w:rsidRPr="009210AC">
        <w:t xml:space="preserve"> rozšíření Předmětu plnění postupem dle čl.</w:t>
      </w:r>
      <w:r w:rsidR="00F36B47">
        <w:t xml:space="preserve"> 1.4. a </w:t>
      </w:r>
      <w:r w:rsidR="009210AC" w:rsidRPr="001A4728">
        <w:t>7.5</w:t>
      </w:r>
      <w:r w:rsidR="00F36B47">
        <w:t>.</w:t>
      </w:r>
      <w:r w:rsidR="009210AC" w:rsidRPr="001A4728">
        <w:t xml:space="preserve"> této Smlouvy</w:t>
      </w:r>
      <w:r w:rsidR="009210AC" w:rsidRPr="009210AC">
        <w:t>.</w:t>
      </w:r>
    </w:p>
    <w:p w14:paraId="45D92952" w14:textId="3F61CA1F" w:rsidR="009C3CDC" w:rsidRDefault="009C3CDC" w:rsidP="009C3CDC">
      <w:pPr>
        <w:pStyle w:val="11odst"/>
      </w:pPr>
      <w:r>
        <w:t xml:space="preserve">Právo na zaplacení Ceny vzniká Poskytovateli </w:t>
      </w:r>
      <w:r w:rsidR="00577863">
        <w:t>dnem nabytí účinnosti této Smlouvy</w:t>
      </w:r>
      <w:r>
        <w:t xml:space="preserve">. </w:t>
      </w:r>
    </w:p>
    <w:p w14:paraId="3F532346" w14:textId="2F16FB73" w:rsidR="001A4728" w:rsidRPr="001A4728" w:rsidRDefault="001A4728" w:rsidP="001A4728">
      <w:pPr>
        <w:pStyle w:val="11odst"/>
      </w:pPr>
      <w:r w:rsidRPr="001A4728">
        <w:t xml:space="preserve">Cena za rozšíření </w:t>
      </w:r>
      <w:r>
        <w:t>Předmětu této Smlouvy</w:t>
      </w:r>
      <w:r w:rsidR="00F36B47">
        <w:t xml:space="preserve"> postupem</w:t>
      </w:r>
      <w:r>
        <w:t xml:space="preserve"> dle čl. 1.</w:t>
      </w:r>
      <w:r w:rsidR="000D4B0F">
        <w:t>4</w:t>
      </w:r>
      <w:r>
        <w:t xml:space="preserve">. této Smlouvy </w:t>
      </w:r>
      <w:r w:rsidRPr="001A4728">
        <w:t xml:space="preserve">se stanoví jako součin jednotkových cen za jednotlivé licence uvedených v Příloze č. 2 </w:t>
      </w:r>
      <w:r w:rsidRPr="000E5BFF">
        <w:rPr>
          <w:i/>
          <w:iCs w:val="0"/>
        </w:rPr>
        <w:t>Cena plnění</w:t>
      </w:r>
      <w:r w:rsidRPr="001A4728">
        <w:t xml:space="preserve"> a množství požadovaných licencí uvedeného ve výzvě Objednatele. Právo na zaplacení ceny za rozšíření vzniká dnem akceptace nabídky Poskytovatele Objednatelem</w:t>
      </w:r>
      <w:r>
        <w:t>,</w:t>
      </w:r>
      <w:r w:rsidRPr="001A4728">
        <w:t xml:space="preserve"> a to ve výši uvedené v akceptované nabídce. Akceptací se pro účely této Smlouvy rozumí pouze výslovné potvrzení Objednatele adresované vůči Poskytovateli</w:t>
      </w:r>
      <w:r>
        <w:t>,</w:t>
      </w:r>
      <w:r w:rsidRPr="001A4728">
        <w:t xml:space="preserve"> a to v písemné elektronické formě zaslané na adresu Kontaktní osoby Poskytovatele. </w:t>
      </w:r>
    </w:p>
    <w:bookmarkEnd w:id="18"/>
    <w:p w14:paraId="6883F5DB" w14:textId="3DD0E1E9" w:rsidR="00897C2C" w:rsidRPr="008E68A8" w:rsidRDefault="00897C2C" w:rsidP="00614B00">
      <w:pPr>
        <w:pStyle w:val="1lnek"/>
      </w:pPr>
      <w:r w:rsidRPr="008E68A8">
        <w:t>Práva duševního vlastnictví</w:t>
      </w:r>
    </w:p>
    <w:p w14:paraId="5B0D5C81" w14:textId="546BE77B" w:rsidR="00AE3EBB" w:rsidRDefault="00897C2C" w:rsidP="00614B00">
      <w:pPr>
        <w:pStyle w:val="11odst"/>
      </w:pPr>
      <w:r w:rsidRPr="008E68A8">
        <w:t xml:space="preserve">Pro </w:t>
      </w:r>
      <w:r w:rsidR="00DB3B77" w:rsidRPr="008E68A8">
        <w:t xml:space="preserve">Standardní </w:t>
      </w:r>
      <w:r w:rsidRPr="008E68A8">
        <w:t>Software</w:t>
      </w:r>
      <w:r w:rsidR="00131169" w:rsidRPr="008E68A8">
        <w:t>, který je Předmětem subskri</w:t>
      </w:r>
      <w:r w:rsidR="00162D7B" w:rsidRPr="008E68A8">
        <w:t>pce,</w:t>
      </w:r>
      <w:r w:rsidRPr="008E68A8">
        <w:t xml:space="preserve"> platí článek 6.</w:t>
      </w:r>
      <w:r w:rsidR="00B40D56" w:rsidRPr="008E68A8">
        <w:t>2</w:t>
      </w:r>
      <w:r w:rsidRPr="008E68A8">
        <w:t xml:space="preserve">. </w:t>
      </w:r>
      <w:r w:rsidR="008E5064" w:rsidRPr="008E68A8">
        <w:t xml:space="preserve">Přílohy č. </w:t>
      </w:r>
      <w:r w:rsidR="008E68A8" w:rsidRPr="008E68A8">
        <w:t>5</w:t>
      </w:r>
      <w:r w:rsidR="004B124B" w:rsidRPr="008E68A8">
        <w:t xml:space="preserve"> </w:t>
      </w:r>
      <w:r w:rsidR="004B124B" w:rsidRPr="008E68A8">
        <w:rPr>
          <w:rStyle w:val="Kurzva"/>
        </w:rPr>
        <w:t>Zvláštní obchodní podmínky</w:t>
      </w:r>
      <w:r w:rsidR="004B124B" w:rsidRPr="008E68A8">
        <w:t>.</w:t>
      </w:r>
    </w:p>
    <w:p w14:paraId="2FB017CA" w14:textId="6AF9F6B2" w:rsidR="00577863" w:rsidRPr="008E68A8" w:rsidRDefault="00577863" w:rsidP="00614B00">
      <w:pPr>
        <w:pStyle w:val="11odst"/>
      </w:pPr>
      <w:r>
        <w:t xml:space="preserve">Veškeré licence uvedené v Příloze č. 1 </w:t>
      </w:r>
      <w:r w:rsidRPr="000E5BFF">
        <w:rPr>
          <w:i/>
          <w:iCs w:val="0"/>
        </w:rPr>
        <w:t>Specifikace Plnění</w:t>
      </w:r>
      <w:r>
        <w:t xml:space="preserve"> jsou poskytnuty na dobu trvání této Smlouvy.</w:t>
      </w:r>
    </w:p>
    <w:p w14:paraId="6D31F4A2" w14:textId="600BAA9C" w:rsidR="00897C2C" w:rsidRPr="008E68A8" w:rsidRDefault="00B17914" w:rsidP="00614B00">
      <w:pPr>
        <w:pStyle w:val="1lnek"/>
        <w:rPr>
          <w:noProof/>
        </w:rPr>
      </w:pPr>
      <w:r w:rsidRPr="008E68A8">
        <w:rPr>
          <w:noProof/>
        </w:rPr>
        <w:t>Helpd</w:t>
      </w:r>
      <w:r w:rsidR="00897C2C" w:rsidRPr="008E68A8">
        <w:rPr>
          <w:noProof/>
        </w:rPr>
        <w:t>esk</w:t>
      </w:r>
    </w:p>
    <w:p w14:paraId="3082D4A7" w14:textId="2B5559CA" w:rsidR="00897C2C" w:rsidRPr="008E68A8" w:rsidRDefault="00162D7B" w:rsidP="00614B00">
      <w:pPr>
        <w:pStyle w:val="11odst"/>
      </w:pPr>
      <w:r w:rsidRPr="008E68A8">
        <w:t>Poskytovatel</w:t>
      </w:r>
      <w:r w:rsidR="00897C2C" w:rsidRPr="008E68A8">
        <w:t xml:space="preserve"> bude poskytovat </w:t>
      </w:r>
      <w:r w:rsidR="00B17914" w:rsidRPr="008E68A8">
        <w:t>Helpd</w:t>
      </w:r>
      <w:r w:rsidR="00897C2C" w:rsidRPr="008E68A8">
        <w:t>esk</w:t>
      </w:r>
      <w:r w:rsidR="009E4AD8">
        <w:t xml:space="preserve"> </w:t>
      </w:r>
      <w:r w:rsidR="00897C2C" w:rsidRPr="008E68A8">
        <w:t xml:space="preserve">v režimu </w:t>
      </w:r>
      <w:r w:rsidR="00D261E9">
        <w:t>3</w:t>
      </w:r>
      <w:r w:rsidR="00D261E9" w:rsidRPr="008E68A8">
        <w:t xml:space="preserve"> </w:t>
      </w:r>
      <w:r w:rsidR="00897C2C" w:rsidRPr="008E68A8">
        <w:t>ve smyslu čl. 10.</w:t>
      </w:r>
      <w:r w:rsidR="00FC0CCD" w:rsidRPr="008E68A8">
        <w:t>3</w:t>
      </w:r>
      <w:r w:rsidR="00897C2C" w:rsidRPr="008E68A8">
        <w:t xml:space="preserve">. </w:t>
      </w:r>
      <w:r w:rsidR="008E5064" w:rsidRPr="008E68A8">
        <w:t xml:space="preserve">Přílohy č. </w:t>
      </w:r>
      <w:r w:rsidR="008E68A8" w:rsidRPr="008E68A8">
        <w:t>5</w:t>
      </w:r>
      <w:r w:rsidR="004B124B" w:rsidRPr="008E68A8">
        <w:t xml:space="preserve"> </w:t>
      </w:r>
      <w:r w:rsidR="00897C2C" w:rsidRPr="008E68A8">
        <w:rPr>
          <w:rStyle w:val="Kurzva"/>
        </w:rPr>
        <w:t>Zvláštní</w:t>
      </w:r>
      <w:r w:rsidR="004B124B" w:rsidRPr="008E68A8">
        <w:rPr>
          <w:rStyle w:val="Kurzva"/>
        </w:rPr>
        <w:t xml:space="preserve"> </w:t>
      </w:r>
      <w:r w:rsidR="00897C2C" w:rsidRPr="008E68A8">
        <w:rPr>
          <w:rStyle w:val="Kurzva"/>
        </w:rPr>
        <w:t>obchodní podmín</w:t>
      </w:r>
      <w:r w:rsidR="004B124B" w:rsidRPr="008E68A8">
        <w:rPr>
          <w:rStyle w:val="Kurzva"/>
        </w:rPr>
        <w:t>ky</w:t>
      </w:r>
      <w:r w:rsidR="00897C2C" w:rsidRPr="008E68A8">
        <w:t>.</w:t>
      </w:r>
    </w:p>
    <w:p w14:paraId="6D5CC38E" w14:textId="52AE89D2" w:rsidR="00897C2C" w:rsidRPr="008E68A8" w:rsidRDefault="00162D7B" w:rsidP="00614B00">
      <w:pPr>
        <w:pStyle w:val="11odst"/>
      </w:pPr>
      <w:r w:rsidRPr="008E68A8">
        <w:t xml:space="preserve">Poskytovatel </w:t>
      </w:r>
      <w:r w:rsidR="00897C2C" w:rsidRPr="008E68A8">
        <w:t xml:space="preserve">bude provozovat </w:t>
      </w:r>
      <w:r w:rsidR="00B17914" w:rsidRPr="008E68A8">
        <w:t>Helpd</w:t>
      </w:r>
      <w:r w:rsidR="00897C2C" w:rsidRPr="008E68A8">
        <w:t>esk v úrovni L2 ve smyslu č</w:t>
      </w:r>
      <w:r w:rsidR="00E659BE" w:rsidRPr="008E68A8">
        <w:t>l</w:t>
      </w:r>
      <w:r w:rsidR="00897C2C" w:rsidRPr="008E68A8">
        <w:t>. 10.</w:t>
      </w:r>
      <w:r w:rsidR="00FC0CCD" w:rsidRPr="008E68A8">
        <w:t>6</w:t>
      </w:r>
      <w:r w:rsidR="00897C2C" w:rsidRPr="008E68A8">
        <w:t xml:space="preserve">. </w:t>
      </w:r>
      <w:r w:rsidR="008E5064" w:rsidRPr="008E68A8">
        <w:t xml:space="preserve">Přílohy č. </w:t>
      </w:r>
      <w:r w:rsidR="008E68A8" w:rsidRPr="008E68A8">
        <w:t>5</w:t>
      </w:r>
      <w:r w:rsidR="004B124B" w:rsidRPr="008E68A8">
        <w:t xml:space="preserve"> </w:t>
      </w:r>
      <w:r w:rsidR="004B124B" w:rsidRPr="008E68A8">
        <w:rPr>
          <w:rStyle w:val="Kurzva"/>
        </w:rPr>
        <w:t>Zvláštní obchodní podmínky</w:t>
      </w:r>
      <w:r w:rsidR="004B124B" w:rsidRPr="008E68A8">
        <w:t>.</w:t>
      </w:r>
    </w:p>
    <w:p w14:paraId="1AC71640" w14:textId="77777777" w:rsidR="00897C2C" w:rsidRPr="008E68A8" w:rsidRDefault="00897C2C" w:rsidP="00614B00">
      <w:pPr>
        <w:pStyle w:val="1lnek"/>
        <w:rPr>
          <w:noProof/>
        </w:rPr>
      </w:pPr>
      <w:r w:rsidRPr="008E68A8">
        <w:rPr>
          <w:noProof/>
        </w:rPr>
        <w:t>Servisní model</w:t>
      </w:r>
    </w:p>
    <w:p w14:paraId="2D4493D0" w14:textId="53EDBCEF" w:rsidR="00897C2C" w:rsidRPr="008E68A8" w:rsidRDefault="00AD7CF1" w:rsidP="00614B00">
      <w:pPr>
        <w:pStyle w:val="11odst"/>
      </w:pPr>
      <w:r w:rsidRPr="008E68A8">
        <w:t>Poskytovatel</w:t>
      </w:r>
      <w:r w:rsidR="00897C2C" w:rsidRPr="008E68A8">
        <w:t xml:space="preserve"> bude poskytovat servisní model v režimu A3</w:t>
      </w:r>
      <w:r w:rsidR="008E68A8" w:rsidRPr="008E68A8">
        <w:t xml:space="preserve"> </w:t>
      </w:r>
      <w:r w:rsidR="00897C2C" w:rsidRPr="008E68A8">
        <w:t>ve smyslu čl. 12.</w:t>
      </w:r>
      <w:r w:rsidR="00FC0CCD" w:rsidRPr="008E68A8" w:rsidDel="00FC0CCD">
        <w:t xml:space="preserve"> </w:t>
      </w:r>
      <w:r w:rsidR="00897C2C" w:rsidRPr="008E68A8">
        <w:t xml:space="preserve">2. </w:t>
      </w:r>
      <w:r w:rsidR="008E5064" w:rsidRPr="008E68A8">
        <w:t xml:space="preserve">Přílohy č. </w:t>
      </w:r>
      <w:r w:rsidR="008E68A8" w:rsidRPr="008E68A8">
        <w:t>5</w:t>
      </w:r>
      <w:r w:rsidR="004B124B" w:rsidRPr="008E68A8">
        <w:t xml:space="preserve"> </w:t>
      </w:r>
      <w:r w:rsidR="004B124B" w:rsidRPr="008E68A8">
        <w:rPr>
          <w:rStyle w:val="Kurzva"/>
        </w:rPr>
        <w:t>Zvláštní obchodní podmínky</w:t>
      </w:r>
      <w:r w:rsidR="004B124B" w:rsidRPr="008E68A8">
        <w:t>.</w:t>
      </w:r>
    </w:p>
    <w:p w14:paraId="3AE75852" w14:textId="77777777" w:rsidR="00897C2C" w:rsidRPr="008E68A8" w:rsidRDefault="00897C2C" w:rsidP="00614B00">
      <w:pPr>
        <w:pStyle w:val="1lnek"/>
        <w:rPr>
          <w:noProof/>
        </w:rPr>
      </w:pPr>
      <w:r w:rsidRPr="008E68A8">
        <w:rPr>
          <w:noProof/>
        </w:rPr>
        <w:t>Kybernetická bezpečnost</w:t>
      </w:r>
    </w:p>
    <w:p w14:paraId="28929832" w14:textId="334E5E4D" w:rsidR="00897C2C" w:rsidRPr="00890C13" w:rsidRDefault="00897C2C" w:rsidP="00614B00">
      <w:pPr>
        <w:pStyle w:val="11odst"/>
      </w:pPr>
      <w:r w:rsidRPr="008E68A8">
        <w:t>Pokud bude v rámci plnění této Smlouvy docházet ke zpracování osobních údajů, zavazuje se P</w:t>
      </w:r>
      <w:r w:rsidR="00AD7CF1" w:rsidRPr="008E68A8">
        <w:t>oskytovatel</w:t>
      </w:r>
      <w:r w:rsidRPr="008E68A8">
        <w:t xml:space="preserve"> dodržovat opatření dle článku 2</w:t>
      </w:r>
      <w:r w:rsidR="00162D7B" w:rsidRPr="008E68A8">
        <w:t>1</w:t>
      </w:r>
      <w:r w:rsidRPr="008E68A8">
        <w:t xml:space="preserve">. </w:t>
      </w:r>
      <w:r w:rsidR="004B124B" w:rsidRPr="008E68A8">
        <w:t xml:space="preserve">Přílohy č. </w:t>
      </w:r>
      <w:r w:rsidR="008E68A8" w:rsidRPr="008E68A8">
        <w:t>5</w:t>
      </w:r>
      <w:r w:rsidR="004B124B" w:rsidRPr="002109F9">
        <w:t xml:space="preserve"> </w:t>
      </w:r>
      <w:r w:rsidR="004B124B" w:rsidRPr="00614B00">
        <w:rPr>
          <w:rStyle w:val="Kurzva"/>
        </w:rPr>
        <w:t>Zvláštní obchodní podmínky</w:t>
      </w:r>
      <w:r w:rsidR="004B124B" w:rsidRPr="002109F9">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lastRenderedPageBreak/>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7E5280BD" w:rsidR="00DE7530" w:rsidRPr="008158EE" w:rsidRDefault="00D931A3" w:rsidP="00614B00">
      <w:pPr>
        <w:pStyle w:val="aodst"/>
        <w:rPr>
          <w:b/>
          <w:lang w:eastAsia="cs-CZ"/>
        </w:rPr>
      </w:pPr>
      <w:r w:rsidRPr="00D931A3">
        <w:t xml:space="preserve">on, ani žádný z jeho poddodavatelů nebo jiných osob, </w:t>
      </w:r>
      <w:r w:rsidRPr="008158EE">
        <w:t xml:space="preserve">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Pr="008158EE">
        <w:fldChar w:fldCharType="begin"/>
      </w:r>
      <w:r w:rsidRPr="008158EE">
        <w:instrText xml:space="preserve"> REF _Ref156499438 \r \h </w:instrText>
      </w:r>
      <w:r w:rsidR="000E5BFF" w:rsidRPr="008158EE">
        <w:instrText xml:space="preserve"> \* MERGEFORMAT </w:instrText>
      </w:r>
      <w:r w:rsidRPr="008158EE">
        <w:fldChar w:fldCharType="separate"/>
      </w:r>
      <w:r w:rsidR="005A4499">
        <w:t>12.5</w:t>
      </w:r>
      <w:r w:rsidRPr="008158EE">
        <w:fldChar w:fldCharType="end"/>
      </w:r>
      <w:r w:rsidRPr="008158EE">
        <w:t xml:space="preserve"> této </w:t>
      </w:r>
      <w:r w:rsidR="00DE1B4B" w:rsidRPr="008158EE">
        <w:t>S</w:t>
      </w:r>
      <w:r w:rsidRPr="008158EE">
        <w:t>mlouvy (dále jen „</w:t>
      </w:r>
      <w:r w:rsidRPr="008158EE">
        <w:rPr>
          <w:rStyle w:val="Kurzvatun"/>
        </w:rPr>
        <w:t>Sankční seznamy</w:t>
      </w:r>
      <w:r w:rsidRPr="008158EE">
        <w:t>“).</w:t>
      </w:r>
    </w:p>
    <w:p w14:paraId="7DB91CF4" w14:textId="1817ED0D" w:rsidR="00DE7530" w:rsidRPr="008158EE" w:rsidRDefault="00DE7530" w:rsidP="00614B00">
      <w:pPr>
        <w:pStyle w:val="11odst"/>
        <w:rPr>
          <w:lang w:eastAsia="cs-CZ"/>
        </w:rPr>
      </w:pPr>
      <w:r w:rsidRPr="008158EE">
        <w:rPr>
          <w:lang w:eastAsia="cs-CZ"/>
        </w:rPr>
        <w:t xml:space="preserve">Je-li Poskytovatelem sdružení více osob, platí podmínky dle odstavce </w:t>
      </w:r>
      <w:r w:rsidR="000E5BFF" w:rsidRPr="008158EE">
        <w:rPr>
          <w:lang w:eastAsia="cs-CZ"/>
        </w:rPr>
        <w:t>12</w:t>
      </w:r>
      <w:r w:rsidRPr="008158EE">
        <w:rPr>
          <w:lang w:eastAsia="cs-CZ"/>
        </w:rPr>
        <w:t>.1</w:t>
      </w:r>
      <w:r w:rsidR="000E5BFF" w:rsidRPr="008158EE">
        <w:rPr>
          <w:lang w:eastAsia="cs-CZ"/>
        </w:rPr>
        <w:t>.</w:t>
      </w:r>
      <w:r w:rsidRPr="008158EE">
        <w:rPr>
          <w:lang w:eastAsia="cs-CZ"/>
        </w:rPr>
        <w:t xml:space="preserve"> a </w:t>
      </w:r>
      <w:r w:rsidR="000E5BFF" w:rsidRPr="008158EE">
        <w:rPr>
          <w:lang w:eastAsia="cs-CZ"/>
        </w:rPr>
        <w:t>12</w:t>
      </w:r>
      <w:r w:rsidRPr="008158EE">
        <w:rPr>
          <w:lang w:eastAsia="cs-CZ"/>
        </w:rPr>
        <w:t>.2</w:t>
      </w:r>
      <w:r w:rsidR="000E5BFF" w:rsidRPr="008158EE">
        <w:rPr>
          <w:lang w:eastAsia="cs-CZ"/>
        </w:rPr>
        <w:t>.</w:t>
      </w:r>
      <w:r w:rsidRPr="008158EE">
        <w:rPr>
          <w:lang w:eastAsia="cs-CZ"/>
        </w:rPr>
        <w:t xml:space="preserve"> této Smlouvy také jednotlivě pro všechny osoby v rámci Poskytovatele </w:t>
      </w:r>
      <w:r w:rsidR="006E566F" w:rsidRPr="008158EE">
        <w:rPr>
          <w:lang w:eastAsia="cs-CZ"/>
        </w:rPr>
        <w:t>sdružené,</w:t>
      </w:r>
      <w:r w:rsidRPr="008158EE">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8158EE">
        <w:rPr>
          <w:lang w:eastAsia="cs-CZ"/>
        </w:rPr>
        <w:t>Přestane-li Poskytovatel nebo některý z jeho poddodavatelů nebo jiných osob, jejichž způsobilost byla využita ve smyslu evropských směrnic o zadávání veřejných zakázek</w:t>
      </w:r>
      <w:r w:rsidRPr="00DE7530">
        <w:rPr>
          <w:lang w:eastAsia="cs-CZ"/>
        </w:rPr>
        <w:t>,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9"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9"/>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w:t>
      </w:r>
      <w:proofErr w:type="gramStart"/>
      <w:r w:rsidR="00D931A3" w:rsidRPr="007A08B0">
        <w:t>obdrží</w:t>
      </w:r>
      <w:proofErr w:type="gramEnd"/>
      <w:r w:rsidR="00D931A3" w:rsidRPr="007A08B0">
        <w:t xml:space="preserve">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012C49B1"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w:t>
      </w:r>
      <w:proofErr w:type="gramStart"/>
      <w:r w:rsidRPr="00DE7530">
        <w:rPr>
          <w:lang w:eastAsia="cs-CZ"/>
        </w:rPr>
        <w:t>poruší</w:t>
      </w:r>
      <w:proofErr w:type="gramEnd"/>
      <w:r w:rsidRPr="00DE7530">
        <w:rPr>
          <w:lang w:eastAsia="cs-CZ"/>
        </w:rPr>
        <w:t xml:space="preserve">-li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smluvní pokutu ve výši </w:t>
      </w:r>
      <w:proofErr w:type="gramStart"/>
      <w:r w:rsidR="008E68A8" w:rsidRPr="000E5BFF">
        <w:rPr>
          <w:lang w:eastAsia="cs-CZ"/>
        </w:rPr>
        <w:t>5</w:t>
      </w:r>
      <w:r w:rsidRPr="000E5BFF">
        <w:rPr>
          <w:lang w:eastAsia="cs-CZ"/>
        </w:rPr>
        <w:t>0.000,-</w:t>
      </w:r>
      <w:proofErr w:type="gramEnd"/>
      <w:r w:rsidRPr="000E5BFF">
        <w:rPr>
          <w:lang w:eastAsia="cs-CZ"/>
        </w:rPr>
        <w:t>Kč</w:t>
      </w:r>
      <w:r w:rsidRPr="00DE7530">
        <w:rPr>
          <w:lang w:eastAsia="cs-CZ"/>
        </w:rPr>
        <w:t>. Ustanovení § 2050 Občanského zákoníku se nepoužije.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w:t>
      </w:r>
      <w:r>
        <w:lastRenderedPageBreak/>
        <w:t xml:space="preserve">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77777777"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Pr="00F01081">
          <w:rPr>
            <w:rStyle w:val="Hypertextovodkaz"/>
          </w:rPr>
          <w:t>https://www.spravazeleznic.cz/o-nas/nazadouci-jednani-a-boj-s-korupci</w:t>
        </w:r>
      </w:hyperlink>
      <w:r>
        <w:t>.</w:t>
      </w:r>
    </w:p>
    <w:p w14:paraId="052F5EBC" w14:textId="5D3961C9"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w:t>
      </w:r>
      <w:proofErr w:type="gramStart"/>
      <w:r w:rsidRPr="00BD4E80">
        <w:rPr>
          <w:highlight w:val="green"/>
        </w:rPr>
        <w:t xml:space="preserve">bod </w:t>
      </w:r>
      <w:r w:rsidR="000E5BFF">
        <w:rPr>
          <w:highlight w:val="green"/>
        </w:rPr>
        <w:t xml:space="preserve"> 13.3.</w:t>
      </w:r>
      <w:proofErr w:type="gramEnd"/>
      <w:r w:rsidRPr="00BD4E80">
        <w:rPr>
          <w:highlight w:val="green"/>
        </w:rPr>
        <w:t xml:space="preserve"> odstraní]</w:t>
      </w:r>
      <w:r>
        <w:t>.</w:t>
      </w:r>
    </w:p>
    <w:p w14:paraId="1AE585E4" w14:textId="7D693E3F" w:rsidR="00897C2C" w:rsidRPr="009A1CA4" w:rsidRDefault="00897C2C" w:rsidP="00614B00">
      <w:pPr>
        <w:pStyle w:val="1lnek"/>
        <w:rPr>
          <w:noProof/>
        </w:rPr>
      </w:pPr>
      <w:r w:rsidRPr="009A1CA4">
        <w:rPr>
          <w:noProof/>
        </w:rPr>
        <w:t xml:space="preserve">Závěrečná </w:t>
      </w:r>
      <w:r w:rsidR="0005730F" w:rsidRPr="009A1CA4">
        <w:rPr>
          <w:noProof/>
        </w:rPr>
        <w:t>ustanov</w:t>
      </w:r>
      <w:r w:rsidR="0005730F">
        <w:rPr>
          <w:noProof/>
        </w:rPr>
        <w:t>e</w:t>
      </w:r>
      <w:r w:rsidR="0005730F" w:rsidRPr="009A1CA4">
        <w:rPr>
          <w:noProof/>
        </w:rPr>
        <w:t>ní</w:t>
      </w:r>
    </w:p>
    <w:p w14:paraId="0A7FB7BD" w14:textId="6F373D70" w:rsidR="00FC0CCD" w:rsidRDefault="00FC0CCD" w:rsidP="00614B00">
      <w:pPr>
        <w:pStyle w:val="11odst"/>
      </w:pPr>
      <w:r w:rsidRPr="00FC0CCD">
        <w:t xml:space="preserve">Ustanovení Přílohy č. </w:t>
      </w:r>
      <w:r w:rsidR="008E68A8">
        <w:t>3</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w:t>
      </w:r>
      <w:r w:rsidR="0005730F">
        <w:t> </w:t>
      </w:r>
      <w:r w:rsidRPr="00FC0CCD">
        <w:t>odst. 14.2. tohoto článku.</w:t>
      </w:r>
    </w:p>
    <w:p w14:paraId="724E397E" w14:textId="234CED9C" w:rsidR="00897C2C" w:rsidRPr="00F96FA1" w:rsidRDefault="00897C2C" w:rsidP="00614B00">
      <w:pPr>
        <w:pStyle w:val="11odst"/>
      </w:pPr>
      <w:r w:rsidRPr="00F96FA1">
        <w:t>Smlouva se řídí Obchodními podmínkami Objednatele a Zvláštními obchodními podmínkami. Ustanovení Zvláštních obchodních podmínek mají přednost před ustanoveními Obchodních podmínek, pokud jsou ustanovení těchto dokumentů v</w:t>
      </w:r>
      <w:r w:rsidR="0005730F">
        <w:t> </w:t>
      </w:r>
      <w:r w:rsidRPr="00F96FA1">
        <w:t>rozporu, uplatní se ustanovení uvedené ve Zvláštních obchodních podmínkách</w:t>
      </w:r>
      <w:r w:rsidR="004B124B" w:rsidRPr="00F96FA1">
        <w:t>.</w:t>
      </w:r>
    </w:p>
    <w:p w14:paraId="01FC449D" w14:textId="3DE86DF6" w:rsidR="00E66AF9" w:rsidRDefault="00897C2C" w:rsidP="00614B00">
      <w:pPr>
        <w:pStyle w:val="11odst"/>
      </w:pPr>
      <w:r w:rsidRPr="00F96FA1">
        <w:t>Odchylná ujednání v</w:t>
      </w:r>
      <w:r w:rsidR="0005730F">
        <w:t> </w:t>
      </w:r>
      <w:r w:rsidRPr="00F96FA1">
        <w:t>této Smlouvě mají přednost před ustanoveními Obchodních podmínek a Zvláštních obchodních podmínek</w:t>
      </w:r>
      <w:r w:rsidR="004B124B" w:rsidRPr="00F96FA1">
        <w:t>.</w:t>
      </w:r>
    </w:p>
    <w:p w14:paraId="5097E1CF" w14:textId="33A6A967" w:rsidR="00443D96" w:rsidRPr="00443D96" w:rsidRDefault="00443D96" w:rsidP="00614B00">
      <w:pPr>
        <w:pStyle w:val="11odst"/>
      </w:pPr>
      <w:r w:rsidRPr="00443D96">
        <w:t xml:space="preserve">Tuto Smlouvu lze měnit pouze písemnými </w:t>
      </w:r>
      <w:r w:rsidR="0005730F">
        <w:t xml:space="preserve">vzestupně </w:t>
      </w:r>
      <w:r w:rsidR="0005730F" w:rsidRPr="000E5BFF">
        <w:rPr>
          <w:rFonts w:eastAsiaTheme="majorEastAsia" w:cstheme="majorBidi"/>
          <w:noProof/>
        </w:rPr>
        <w:t>číslovanými</w:t>
      </w:r>
      <w:r w:rsidR="0005730F">
        <w:rPr>
          <w:rFonts w:eastAsiaTheme="majorEastAsia" w:cstheme="majorBidi"/>
          <w:b/>
          <w:bCs w:val="0"/>
          <w:noProof/>
        </w:rPr>
        <w:t xml:space="preserve"> </w:t>
      </w:r>
      <w:r w:rsidRPr="00443D96">
        <w:t>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 xml:space="preserve">Tato Smlouva je vyhotovena v elektronické podobě, přičemž obě Smluvní strany </w:t>
      </w:r>
      <w:proofErr w:type="gramStart"/>
      <w:r w:rsidRPr="00254B31">
        <w:t>obdrží</w:t>
      </w:r>
      <w:proofErr w:type="gramEnd"/>
      <w:r w:rsidRPr="00254B31">
        <w:t xml:space="preserve"> její elektronický originál</w:t>
      </w:r>
      <w:r w:rsidR="0079742A">
        <w:t xml:space="preserve"> </w:t>
      </w:r>
      <w:r w:rsidR="0079742A" w:rsidRPr="0079742A">
        <w:t>opatřený elektronickými podpisy</w:t>
      </w:r>
      <w:r w:rsidRPr="00254B31">
        <w:t xml:space="preserve">. V případě, že tato Smlouva z jakéhokoli důvodu nebude vyhotovena v elektronické podobě, bude sepsána ve třech vyhotoveních, přičemž jedno vyhotovení </w:t>
      </w:r>
      <w:proofErr w:type="gramStart"/>
      <w:r w:rsidRPr="00254B31">
        <w:t>obdrží</w:t>
      </w:r>
      <w:proofErr w:type="gramEnd"/>
      <w:r w:rsidRPr="00254B31">
        <w:t xml:space="preserve">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w:t>
      </w:r>
      <w:proofErr w:type="gramStart"/>
      <w:r w:rsidRPr="00254B31">
        <w:t>označí</w:t>
      </w:r>
      <w:proofErr w:type="gramEnd"/>
      <w:r w:rsidRPr="00254B31">
        <w:t xml:space="preserve">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w:t>
      </w:r>
      <w:proofErr w:type="gramStart"/>
      <w:r w:rsidRPr="00254B31">
        <w:t>neoznačí</w:t>
      </w:r>
      <w:proofErr w:type="gramEnd"/>
      <w:r w:rsidRPr="00254B31">
        <w:t xml:space="preserve"> za své obchodní tajemství před uzavřením této </w:t>
      </w:r>
      <w:r w:rsidR="00F96836">
        <w:t>Smlouv</w:t>
      </w:r>
      <w:r w:rsidRPr="00254B31">
        <w:t xml:space="preserve">y, nebude Objednatel jako s obchodním tajemstvím nakládat a ani odpovídat za případnou </w:t>
      </w:r>
      <w:r w:rsidRPr="00254B31">
        <w:lastRenderedPageBreak/>
        <w:t xml:space="preserve">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1E469F8F" w:rsidR="00897C2C" w:rsidRPr="00FB3F7B" w:rsidRDefault="008E5064" w:rsidP="00614B00">
      <w:r w:rsidRPr="00FB3F7B">
        <w:t xml:space="preserve">Příloha č. </w:t>
      </w:r>
      <w:r w:rsidR="00FB3F7B" w:rsidRPr="00FB3F7B">
        <w:t>1</w:t>
      </w:r>
      <w:r w:rsidR="00897C2C" w:rsidRPr="00FB3F7B">
        <w:t xml:space="preserve"> – Specifikace Plnění</w:t>
      </w:r>
    </w:p>
    <w:p w14:paraId="29F08D58" w14:textId="6AC7F3C1" w:rsidR="00897C2C" w:rsidRPr="00FB3F7B" w:rsidRDefault="008E5064" w:rsidP="00614B00">
      <w:r w:rsidRPr="00FB3F7B">
        <w:t xml:space="preserve">Příloha č. </w:t>
      </w:r>
      <w:r w:rsidR="00FB3F7B" w:rsidRPr="00FB3F7B">
        <w:t>2</w:t>
      </w:r>
      <w:r w:rsidR="00897C2C" w:rsidRPr="00FB3F7B">
        <w:t xml:space="preserve"> – Cena plnění</w:t>
      </w:r>
    </w:p>
    <w:p w14:paraId="0C6B33E7" w14:textId="74088472" w:rsidR="00897C2C" w:rsidRPr="00FB3F7B" w:rsidRDefault="008E5064" w:rsidP="00614B00">
      <w:r w:rsidRPr="00FB3F7B">
        <w:t xml:space="preserve">Příloha č. </w:t>
      </w:r>
      <w:r w:rsidR="00FB3F7B" w:rsidRPr="00FB3F7B">
        <w:t>3</w:t>
      </w:r>
      <w:r w:rsidR="00897C2C" w:rsidRPr="00FB3F7B">
        <w:t xml:space="preserve"> – Platforma S</w:t>
      </w:r>
      <w:r w:rsidR="009B7956" w:rsidRPr="00FB3F7B">
        <w:t>Ž (včetně jejích příloh)</w:t>
      </w:r>
    </w:p>
    <w:p w14:paraId="45A67950" w14:textId="6D717676" w:rsidR="000A7EBC" w:rsidRPr="00FB3F7B" w:rsidRDefault="008E5064" w:rsidP="00614B00">
      <w:r w:rsidRPr="00FB3F7B">
        <w:t xml:space="preserve">Příloha č. </w:t>
      </w:r>
      <w:r w:rsidR="00FB3F7B" w:rsidRPr="00FB3F7B">
        <w:t>4</w:t>
      </w:r>
      <w:r w:rsidR="008E68A8">
        <w:t xml:space="preserve"> -</w:t>
      </w:r>
      <w:r w:rsidR="000A7EBC" w:rsidRPr="00FB3F7B">
        <w:t xml:space="preserve"> Poddodavatelé</w:t>
      </w:r>
    </w:p>
    <w:p w14:paraId="64AC6763" w14:textId="6858E421" w:rsidR="004B124B" w:rsidRPr="00FB3F7B" w:rsidRDefault="008E5064" w:rsidP="00614B00">
      <w:r w:rsidRPr="00FB3F7B">
        <w:t xml:space="preserve">Příloha č. </w:t>
      </w:r>
      <w:r w:rsidR="00FB3F7B" w:rsidRPr="00FB3F7B">
        <w:t>5</w:t>
      </w:r>
      <w:r w:rsidR="004B124B" w:rsidRPr="00FB3F7B">
        <w:t xml:space="preserve"> – Zvláštní obchodní podmínky</w:t>
      </w:r>
    </w:p>
    <w:p w14:paraId="18B4F487" w14:textId="420095DD" w:rsidR="00333506" w:rsidRPr="00FB3F7B" w:rsidRDefault="00333506" w:rsidP="00614B00">
      <w:r w:rsidRPr="00FB3F7B">
        <w:t xml:space="preserve">Příloha č. </w:t>
      </w:r>
      <w:r w:rsidR="00FB3F7B" w:rsidRPr="00FB3F7B">
        <w:t>6</w:t>
      </w:r>
      <w:r w:rsidRPr="00FB3F7B">
        <w:t xml:space="preserve"> – Obchodní podmínky </w:t>
      </w:r>
    </w:p>
    <w:p w14:paraId="30F76DE5" w14:textId="4FC3DD1E" w:rsidR="00897C2C" w:rsidRPr="009A1CA4" w:rsidRDefault="00897C2C" w:rsidP="00614B00">
      <w:pPr>
        <w:pStyle w:val="Zaobjednateleposkytovatele"/>
      </w:pPr>
      <w:r w:rsidRPr="00FB3F7B">
        <w:t xml:space="preserve">Za </w:t>
      </w:r>
      <w:r w:rsidR="00162D7B" w:rsidRPr="00FB3F7B">
        <w:t>Objednatele</w:t>
      </w:r>
      <w:r w:rsidRPr="00FB3F7B">
        <w:t>:</w:t>
      </w:r>
      <w:r w:rsidRPr="009A1CA4">
        <w:tab/>
      </w:r>
      <w:r w:rsidRPr="009A1CA4">
        <w:tab/>
      </w:r>
      <w:r w:rsidRPr="009A1CA4">
        <w:tab/>
      </w:r>
      <w:r w:rsidRPr="009A1CA4">
        <w:tab/>
      </w:r>
      <w:r w:rsidRPr="009A1CA4">
        <w:tab/>
        <w:t xml:space="preserve">Za </w:t>
      </w:r>
      <w:r w:rsidR="00162D7B" w:rsidRPr="009A1CA4">
        <w:t>Poskytovatele</w:t>
      </w:r>
      <w:r w:rsidRPr="009A1CA4">
        <w:t>:</w:t>
      </w:r>
    </w:p>
    <w:p w14:paraId="116B02BC" w14:textId="5DE1CD64" w:rsidR="00254B31" w:rsidRDefault="00254B31" w:rsidP="00614B00">
      <w:pPr>
        <w:pStyle w:val="Podpisovoprvnn"/>
      </w:pPr>
      <w:r>
        <w:t>……………………………………………………</w:t>
      </w:r>
      <w:r>
        <w:tab/>
      </w:r>
      <w:r>
        <w:tab/>
      </w:r>
      <w:r>
        <w:tab/>
        <w:t>…………………………………………………</w:t>
      </w:r>
      <w:r>
        <w:tab/>
      </w:r>
    </w:p>
    <w:p w14:paraId="5154AB4E" w14:textId="30035F8E" w:rsidR="00254B31" w:rsidRDefault="008E68A8" w:rsidP="005A23E6">
      <w:pPr>
        <w:widowControl w:val="0"/>
        <w:spacing w:after="0" w:line="276" w:lineRule="auto"/>
        <w:rPr>
          <w:rFonts w:asciiTheme="majorHAnsi" w:hAnsiTheme="majorHAnsi"/>
        </w:rPr>
      </w:pPr>
      <w:r w:rsidRPr="008E68A8">
        <w:rPr>
          <w:b/>
          <w:bCs/>
          <w:noProof/>
        </w:rPr>
        <w:t>Ing. David Miklas</w:t>
      </w:r>
      <w:r w:rsidR="00254B31" w:rsidRPr="005A23E6">
        <w:rPr>
          <w:rFonts w:asciiTheme="majorHAnsi" w:hAnsiTheme="majorHAnsi"/>
        </w:rPr>
        <w:t xml:space="preserve"> </w:t>
      </w:r>
      <w:proofErr w:type="gramStart"/>
      <w:r w:rsidR="00254B31" w:rsidRPr="005A23E6">
        <w:rPr>
          <w:rFonts w:asciiTheme="majorHAnsi" w:hAnsiTheme="majorHAnsi"/>
        </w:rPr>
        <w:tab/>
        <w:t xml:space="preserve">  </w:t>
      </w:r>
      <w:r w:rsidR="00254B31" w:rsidRPr="005A23E6">
        <w:rPr>
          <w:rFonts w:asciiTheme="majorHAnsi" w:hAnsiTheme="majorHAnsi"/>
        </w:rPr>
        <w:tab/>
      </w:r>
      <w:proofErr w:type="gramEnd"/>
      <w:r w:rsidR="00254B31" w:rsidRPr="005A23E6">
        <w:rPr>
          <w:rFonts w:asciiTheme="majorHAnsi" w:hAnsiTheme="majorHAnsi"/>
        </w:rPr>
        <w:tab/>
      </w:r>
      <w:r w:rsidR="00254B31" w:rsidRPr="005A23E6">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4A1C7F7E" w14:textId="113EE8A0" w:rsidR="00F86594" w:rsidRPr="00AC0863" w:rsidRDefault="008E68A8" w:rsidP="008E68A8">
      <w:pPr>
        <w:spacing w:before="0" w:after="0" w:line="240" w:lineRule="auto"/>
        <w:rPr>
          <w:rFonts w:asciiTheme="majorHAnsi" w:eastAsia="Times New Roman" w:hAnsiTheme="majorHAnsi" w:cs="Times New Roman"/>
          <w:lang w:eastAsia="cs-CZ"/>
        </w:rPr>
      </w:pPr>
      <w:r w:rsidRPr="00AC0863">
        <w:rPr>
          <w:rFonts w:asciiTheme="majorHAnsi" w:eastAsia="Times New Roman" w:hAnsiTheme="majorHAnsi" w:cs="Times New Roman"/>
          <w:lang w:eastAsia="cs-CZ"/>
        </w:rPr>
        <w:t>ředitel organizační jednotky</w:t>
      </w:r>
    </w:p>
    <w:p w14:paraId="0068BD3D" w14:textId="39073525" w:rsidR="008E68A8" w:rsidRPr="00AC0863" w:rsidRDefault="00AC0863" w:rsidP="008E68A8">
      <w:pPr>
        <w:spacing w:before="0" w:after="0" w:line="240" w:lineRule="auto"/>
        <w:rPr>
          <w:rFonts w:asciiTheme="majorHAnsi" w:eastAsia="Times New Roman" w:hAnsiTheme="majorHAnsi" w:cs="Times New Roman"/>
          <w:lang w:eastAsia="cs-CZ"/>
        </w:rPr>
      </w:pPr>
      <w:r w:rsidRPr="00AC0863">
        <w:rPr>
          <w:rFonts w:asciiTheme="majorHAnsi" w:eastAsia="Times New Roman" w:hAnsiTheme="majorHAnsi" w:cs="Times New Roman"/>
          <w:lang w:eastAsia="cs-CZ"/>
        </w:rPr>
        <w:t>S</w:t>
      </w:r>
      <w:r w:rsidR="008E68A8" w:rsidRPr="00AC0863">
        <w:rPr>
          <w:rFonts w:asciiTheme="majorHAnsi" w:eastAsia="Times New Roman" w:hAnsiTheme="majorHAnsi" w:cs="Times New Roman"/>
          <w:lang w:eastAsia="cs-CZ"/>
        </w:rPr>
        <w:t>práva železniční telematiky</w:t>
      </w:r>
    </w:p>
    <w:sectPr w:rsidR="008E68A8" w:rsidRPr="00AC0863" w:rsidSect="000D0E66">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7A347" w14:textId="77777777" w:rsidR="000D0E66" w:rsidRDefault="000D0E66" w:rsidP="00962258">
      <w:pPr>
        <w:spacing w:after="0" w:line="240" w:lineRule="auto"/>
      </w:pPr>
      <w:r>
        <w:separator/>
      </w:r>
    </w:p>
  </w:endnote>
  <w:endnote w:type="continuationSeparator" w:id="0">
    <w:p w14:paraId="1D7BDDE4" w14:textId="77777777" w:rsidR="000D0E66" w:rsidRDefault="000D0E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D0B41" w14:textId="77777777" w:rsidR="000D0E66" w:rsidRDefault="000D0E66" w:rsidP="00962258">
      <w:pPr>
        <w:spacing w:after="0" w:line="240" w:lineRule="auto"/>
      </w:pPr>
      <w:r>
        <w:separator/>
      </w:r>
    </w:p>
  </w:footnote>
  <w:footnote w:type="continuationSeparator" w:id="0">
    <w:p w14:paraId="5404A01C" w14:textId="77777777" w:rsidR="000D0E66" w:rsidRDefault="000D0E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73B84" w14:textId="77777777"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345983040">
    <w:abstractNumId w:val="7"/>
  </w:num>
  <w:num w:numId="2" w16cid:durableId="2063283993">
    <w:abstractNumId w:val="1"/>
  </w:num>
  <w:num w:numId="3" w16cid:durableId="228224584">
    <w:abstractNumId w:val="15"/>
  </w:num>
  <w:num w:numId="4" w16cid:durableId="774137056">
    <w:abstractNumId w:val="39"/>
  </w:num>
  <w:num w:numId="5" w16cid:durableId="1276324161">
    <w:abstractNumId w:val="19"/>
  </w:num>
  <w:num w:numId="6" w16cid:durableId="1636982762">
    <w:abstractNumId w:val="28"/>
  </w:num>
  <w:num w:numId="7" w16cid:durableId="1076560424">
    <w:abstractNumId w:val="12"/>
  </w:num>
  <w:num w:numId="8" w16cid:durableId="691035798">
    <w:abstractNumId w:val="24"/>
  </w:num>
  <w:num w:numId="9" w16cid:durableId="536702552">
    <w:abstractNumId w:val="40"/>
  </w:num>
  <w:num w:numId="10" w16cid:durableId="755202171">
    <w:abstractNumId w:val="34"/>
  </w:num>
  <w:num w:numId="11" w16cid:durableId="1385830643">
    <w:abstractNumId w:val="4"/>
  </w:num>
  <w:num w:numId="12" w16cid:durableId="1305549245">
    <w:abstractNumId w:val="8"/>
  </w:num>
  <w:num w:numId="13" w16cid:durableId="492767564">
    <w:abstractNumId w:val="16"/>
  </w:num>
  <w:num w:numId="14" w16cid:durableId="1432581609">
    <w:abstractNumId w:val="29"/>
  </w:num>
  <w:num w:numId="15" w16cid:durableId="1816297366">
    <w:abstractNumId w:val="13"/>
  </w:num>
  <w:num w:numId="16" w16cid:durableId="214587822">
    <w:abstractNumId w:val="21"/>
  </w:num>
  <w:num w:numId="17" w16cid:durableId="465973358">
    <w:abstractNumId w:val="33"/>
  </w:num>
  <w:num w:numId="18" w16cid:durableId="979117091">
    <w:abstractNumId w:val="11"/>
  </w:num>
  <w:num w:numId="19" w16cid:durableId="1553300248">
    <w:abstractNumId w:val="26"/>
  </w:num>
  <w:num w:numId="20" w16cid:durableId="1749112527">
    <w:abstractNumId w:val="5"/>
  </w:num>
  <w:num w:numId="21" w16cid:durableId="419063554">
    <w:abstractNumId w:val="14"/>
  </w:num>
  <w:num w:numId="22" w16cid:durableId="2114812610">
    <w:abstractNumId w:val="36"/>
  </w:num>
  <w:num w:numId="23" w16cid:durableId="316421834">
    <w:abstractNumId w:val="6"/>
  </w:num>
  <w:num w:numId="24" w16cid:durableId="119804044">
    <w:abstractNumId w:val="37"/>
  </w:num>
  <w:num w:numId="25" w16cid:durableId="1216964915">
    <w:abstractNumId w:val="23"/>
  </w:num>
  <w:num w:numId="26" w16cid:durableId="1438216584">
    <w:abstractNumId w:val="17"/>
  </w:num>
  <w:num w:numId="27" w16cid:durableId="792289749">
    <w:abstractNumId w:val="10"/>
  </w:num>
  <w:num w:numId="28" w16cid:durableId="1442258737">
    <w:abstractNumId w:val="2"/>
  </w:num>
  <w:num w:numId="29" w16cid:durableId="1431121233">
    <w:abstractNumId w:val="27"/>
  </w:num>
  <w:num w:numId="30" w16cid:durableId="1745879900">
    <w:abstractNumId w:val="31"/>
  </w:num>
  <w:num w:numId="31" w16cid:durableId="2145803780">
    <w:abstractNumId w:val="32"/>
  </w:num>
  <w:num w:numId="32" w16cid:durableId="1117334210">
    <w:abstractNumId w:val="22"/>
  </w:num>
  <w:num w:numId="33" w16cid:durableId="1425300278">
    <w:abstractNumId w:val="38"/>
  </w:num>
  <w:num w:numId="34" w16cid:durableId="463620496">
    <w:abstractNumId w:val="41"/>
  </w:num>
  <w:num w:numId="35" w16cid:durableId="1668047267">
    <w:abstractNumId w:val="18"/>
  </w:num>
  <w:num w:numId="36" w16cid:durableId="1136878677">
    <w:abstractNumId w:val="9"/>
  </w:num>
  <w:num w:numId="37" w16cid:durableId="1985814093">
    <w:abstractNumId w:val="30"/>
  </w:num>
  <w:num w:numId="38" w16cid:durableId="22479402">
    <w:abstractNumId w:val="25"/>
  </w:num>
  <w:num w:numId="39" w16cid:durableId="1018890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0"/>
  </w:num>
  <w:num w:numId="43" w16cid:durableId="727150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19"/>
  </w:num>
  <w:num w:numId="45" w16cid:durableId="307440737">
    <w:abstractNumId w:val="19"/>
  </w:num>
  <w:num w:numId="46" w16cid:durableId="1991783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5730F"/>
    <w:rsid w:val="000623BB"/>
    <w:rsid w:val="00065E83"/>
    <w:rsid w:val="00072C1E"/>
    <w:rsid w:val="0007414E"/>
    <w:rsid w:val="000904B4"/>
    <w:rsid w:val="00092CD9"/>
    <w:rsid w:val="00097F37"/>
    <w:rsid w:val="000A1BD4"/>
    <w:rsid w:val="000A7EBC"/>
    <w:rsid w:val="000B0FF0"/>
    <w:rsid w:val="000C2BDC"/>
    <w:rsid w:val="000C6D45"/>
    <w:rsid w:val="000D0E66"/>
    <w:rsid w:val="000D3ADE"/>
    <w:rsid w:val="000D4B0F"/>
    <w:rsid w:val="000E23A7"/>
    <w:rsid w:val="000E2E68"/>
    <w:rsid w:val="000E5BFF"/>
    <w:rsid w:val="0010693F"/>
    <w:rsid w:val="00114472"/>
    <w:rsid w:val="00131169"/>
    <w:rsid w:val="00133229"/>
    <w:rsid w:val="00135747"/>
    <w:rsid w:val="0014565C"/>
    <w:rsid w:val="00153B54"/>
    <w:rsid w:val="001550BC"/>
    <w:rsid w:val="001605B9"/>
    <w:rsid w:val="00162D7B"/>
    <w:rsid w:val="001659E9"/>
    <w:rsid w:val="00170EC5"/>
    <w:rsid w:val="001747C1"/>
    <w:rsid w:val="00184743"/>
    <w:rsid w:val="00192C02"/>
    <w:rsid w:val="0019755C"/>
    <w:rsid w:val="001975F5"/>
    <w:rsid w:val="001A4728"/>
    <w:rsid w:val="001C7547"/>
    <w:rsid w:val="001D3F92"/>
    <w:rsid w:val="001D6F7E"/>
    <w:rsid w:val="001E7681"/>
    <w:rsid w:val="001F0FAC"/>
    <w:rsid w:val="001F6D05"/>
    <w:rsid w:val="001F763F"/>
    <w:rsid w:val="0020222C"/>
    <w:rsid w:val="00207DF5"/>
    <w:rsid w:val="00210839"/>
    <w:rsid w:val="002109F9"/>
    <w:rsid w:val="002120BE"/>
    <w:rsid w:val="00212C8E"/>
    <w:rsid w:val="00213356"/>
    <w:rsid w:val="00222F74"/>
    <w:rsid w:val="00225720"/>
    <w:rsid w:val="00245CDE"/>
    <w:rsid w:val="00252F2B"/>
    <w:rsid w:val="002542D6"/>
    <w:rsid w:val="00254B31"/>
    <w:rsid w:val="0025503B"/>
    <w:rsid w:val="00263565"/>
    <w:rsid w:val="00275D5F"/>
    <w:rsid w:val="00275FD1"/>
    <w:rsid w:val="00280E07"/>
    <w:rsid w:val="00291B07"/>
    <w:rsid w:val="00294B95"/>
    <w:rsid w:val="002B0B85"/>
    <w:rsid w:val="002B3E61"/>
    <w:rsid w:val="002B72B2"/>
    <w:rsid w:val="002C27B7"/>
    <w:rsid w:val="002C31BF"/>
    <w:rsid w:val="002D08B1"/>
    <w:rsid w:val="002D7314"/>
    <w:rsid w:val="002E0CD7"/>
    <w:rsid w:val="002E3F07"/>
    <w:rsid w:val="002F049A"/>
    <w:rsid w:val="002F2B08"/>
    <w:rsid w:val="002F3DE9"/>
    <w:rsid w:val="003019CE"/>
    <w:rsid w:val="003059EF"/>
    <w:rsid w:val="0031173B"/>
    <w:rsid w:val="0032510E"/>
    <w:rsid w:val="003262F5"/>
    <w:rsid w:val="00327431"/>
    <w:rsid w:val="00333506"/>
    <w:rsid w:val="0034033F"/>
    <w:rsid w:val="00341DCF"/>
    <w:rsid w:val="0034498F"/>
    <w:rsid w:val="00357BC6"/>
    <w:rsid w:val="00362C60"/>
    <w:rsid w:val="00362E35"/>
    <w:rsid w:val="003656E8"/>
    <w:rsid w:val="00382255"/>
    <w:rsid w:val="00382D2B"/>
    <w:rsid w:val="003909C0"/>
    <w:rsid w:val="003956C6"/>
    <w:rsid w:val="003A1A33"/>
    <w:rsid w:val="003C5769"/>
    <w:rsid w:val="003E539A"/>
    <w:rsid w:val="004131D3"/>
    <w:rsid w:val="00425499"/>
    <w:rsid w:val="00441430"/>
    <w:rsid w:val="00443D96"/>
    <w:rsid w:val="00445CFA"/>
    <w:rsid w:val="00450F07"/>
    <w:rsid w:val="00453CD3"/>
    <w:rsid w:val="00460660"/>
    <w:rsid w:val="00464CC8"/>
    <w:rsid w:val="00476973"/>
    <w:rsid w:val="00486107"/>
    <w:rsid w:val="00491827"/>
    <w:rsid w:val="00494DCC"/>
    <w:rsid w:val="004B124B"/>
    <w:rsid w:val="004B348C"/>
    <w:rsid w:val="004C0367"/>
    <w:rsid w:val="004C11F0"/>
    <w:rsid w:val="004C4399"/>
    <w:rsid w:val="004C588C"/>
    <w:rsid w:val="004C787C"/>
    <w:rsid w:val="004D06E3"/>
    <w:rsid w:val="004D5643"/>
    <w:rsid w:val="004E143C"/>
    <w:rsid w:val="004E1FB4"/>
    <w:rsid w:val="004E2C7C"/>
    <w:rsid w:val="004E3A53"/>
    <w:rsid w:val="004E4DE3"/>
    <w:rsid w:val="004E61CA"/>
    <w:rsid w:val="004E7DD8"/>
    <w:rsid w:val="004F4B9B"/>
    <w:rsid w:val="00507E8F"/>
    <w:rsid w:val="00511AB9"/>
    <w:rsid w:val="00523EA7"/>
    <w:rsid w:val="00545213"/>
    <w:rsid w:val="005466DD"/>
    <w:rsid w:val="00553375"/>
    <w:rsid w:val="00567BCB"/>
    <w:rsid w:val="005736B7"/>
    <w:rsid w:val="00575E5A"/>
    <w:rsid w:val="00577863"/>
    <w:rsid w:val="00595F71"/>
    <w:rsid w:val="005A23E6"/>
    <w:rsid w:val="005A3662"/>
    <w:rsid w:val="005A4499"/>
    <w:rsid w:val="005B3ADD"/>
    <w:rsid w:val="005E2084"/>
    <w:rsid w:val="005E2839"/>
    <w:rsid w:val="005E64A6"/>
    <w:rsid w:val="005F1404"/>
    <w:rsid w:val="0061068E"/>
    <w:rsid w:val="00614B00"/>
    <w:rsid w:val="00615789"/>
    <w:rsid w:val="006171C8"/>
    <w:rsid w:val="006221DC"/>
    <w:rsid w:val="006239A6"/>
    <w:rsid w:val="00624971"/>
    <w:rsid w:val="0063371F"/>
    <w:rsid w:val="00635B66"/>
    <w:rsid w:val="006413B7"/>
    <w:rsid w:val="00643B43"/>
    <w:rsid w:val="0064774B"/>
    <w:rsid w:val="00660AD0"/>
    <w:rsid w:val="00660AD3"/>
    <w:rsid w:val="00677B7F"/>
    <w:rsid w:val="00685DCA"/>
    <w:rsid w:val="006862DF"/>
    <w:rsid w:val="0068641C"/>
    <w:rsid w:val="00696698"/>
    <w:rsid w:val="006A5570"/>
    <w:rsid w:val="006A689C"/>
    <w:rsid w:val="006B3458"/>
    <w:rsid w:val="006B3D79"/>
    <w:rsid w:val="006C1F21"/>
    <w:rsid w:val="006D7062"/>
    <w:rsid w:val="006D7AFE"/>
    <w:rsid w:val="006E00D0"/>
    <w:rsid w:val="006E0578"/>
    <w:rsid w:val="006E0A7B"/>
    <w:rsid w:val="006E314D"/>
    <w:rsid w:val="006E3556"/>
    <w:rsid w:val="006E566F"/>
    <w:rsid w:val="006E5B3C"/>
    <w:rsid w:val="00710723"/>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1B2B"/>
    <w:rsid w:val="0079742A"/>
    <w:rsid w:val="007A12DD"/>
    <w:rsid w:val="007A70D5"/>
    <w:rsid w:val="007B09F7"/>
    <w:rsid w:val="007B570C"/>
    <w:rsid w:val="007B5C58"/>
    <w:rsid w:val="007C589B"/>
    <w:rsid w:val="007E4A6E"/>
    <w:rsid w:val="007F56A7"/>
    <w:rsid w:val="007F7A23"/>
    <w:rsid w:val="00807DD0"/>
    <w:rsid w:val="00814DBF"/>
    <w:rsid w:val="008158EE"/>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C570E"/>
    <w:rsid w:val="008D03B9"/>
    <w:rsid w:val="008E31F1"/>
    <w:rsid w:val="008E5064"/>
    <w:rsid w:val="008E68A8"/>
    <w:rsid w:val="008E786F"/>
    <w:rsid w:val="008E791D"/>
    <w:rsid w:val="008F18D6"/>
    <w:rsid w:val="008F5E52"/>
    <w:rsid w:val="008F60C6"/>
    <w:rsid w:val="008F7353"/>
    <w:rsid w:val="0090354A"/>
    <w:rsid w:val="00904780"/>
    <w:rsid w:val="00917C14"/>
    <w:rsid w:val="009210AC"/>
    <w:rsid w:val="00922385"/>
    <w:rsid w:val="009223DF"/>
    <w:rsid w:val="00936091"/>
    <w:rsid w:val="00940D8A"/>
    <w:rsid w:val="00947509"/>
    <w:rsid w:val="00951800"/>
    <w:rsid w:val="00962258"/>
    <w:rsid w:val="009678B7"/>
    <w:rsid w:val="00972AB0"/>
    <w:rsid w:val="009747FA"/>
    <w:rsid w:val="009833E1"/>
    <w:rsid w:val="009909D9"/>
    <w:rsid w:val="00992D9C"/>
    <w:rsid w:val="00996CB8"/>
    <w:rsid w:val="009A1CA4"/>
    <w:rsid w:val="009B14A9"/>
    <w:rsid w:val="009B2E97"/>
    <w:rsid w:val="009B4BA0"/>
    <w:rsid w:val="009B5F56"/>
    <w:rsid w:val="009B7956"/>
    <w:rsid w:val="009C0A64"/>
    <w:rsid w:val="009C3CDC"/>
    <w:rsid w:val="009D1BA2"/>
    <w:rsid w:val="009D2831"/>
    <w:rsid w:val="009D50D4"/>
    <w:rsid w:val="009E07F4"/>
    <w:rsid w:val="009E4AD8"/>
    <w:rsid w:val="009E4C93"/>
    <w:rsid w:val="009F392E"/>
    <w:rsid w:val="009F3947"/>
    <w:rsid w:val="00A037C2"/>
    <w:rsid w:val="00A04525"/>
    <w:rsid w:val="00A06158"/>
    <w:rsid w:val="00A16B5F"/>
    <w:rsid w:val="00A35755"/>
    <w:rsid w:val="00A37B7A"/>
    <w:rsid w:val="00A404A5"/>
    <w:rsid w:val="00A6177B"/>
    <w:rsid w:val="00A66136"/>
    <w:rsid w:val="00A75E3B"/>
    <w:rsid w:val="00A762E6"/>
    <w:rsid w:val="00A7663D"/>
    <w:rsid w:val="00A90199"/>
    <w:rsid w:val="00A91226"/>
    <w:rsid w:val="00A93896"/>
    <w:rsid w:val="00AA4CBB"/>
    <w:rsid w:val="00AA65FA"/>
    <w:rsid w:val="00AA7351"/>
    <w:rsid w:val="00AB1712"/>
    <w:rsid w:val="00AB36DD"/>
    <w:rsid w:val="00AB7C2E"/>
    <w:rsid w:val="00AC0863"/>
    <w:rsid w:val="00AC3262"/>
    <w:rsid w:val="00AC70B2"/>
    <w:rsid w:val="00AD056F"/>
    <w:rsid w:val="00AD4BD9"/>
    <w:rsid w:val="00AD6731"/>
    <w:rsid w:val="00AD7CF1"/>
    <w:rsid w:val="00AE3EBB"/>
    <w:rsid w:val="00AE4D08"/>
    <w:rsid w:val="00B00C96"/>
    <w:rsid w:val="00B021DE"/>
    <w:rsid w:val="00B15D0D"/>
    <w:rsid w:val="00B17914"/>
    <w:rsid w:val="00B25FCE"/>
    <w:rsid w:val="00B35C4F"/>
    <w:rsid w:val="00B40D56"/>
    <w:rsid w:val="00B45AD7"/>
    <w:rsid w:val="00B531B7"/>
    <w:rsid w:val="00B57A80"/>
    <w:rsid w:val="00B612C0"/>
    <w:rsid w:val="00B660F5"/>
    <w:rsid w:val="00B663F7"/>
    <w:rsid w:val="00B667AA"/>
    <w:rsid w:val="00B75B15"/>
    <w:rsid w:val="00B75EE1"/>
    <w:rsid w:val="00B77481"/>
    <w:rsid w:val="00B8518B"/>
    <w:rsid w:val="00B91E11"/>
    <w:rsid w:val="00B96DFC"/>
    <w:rsid w:val="00BA2F91"/>
    <w:rsid w:val="00BB276C"/>
    <w:rsid w:val="00BB6791"/>
    <w:rsid w:val="00BC4CE4"/>
    <w:rsid w:val="00BC761C"/>
    <w:rsid w:val="00BD7E91"/>
    <w:rsid w:val="00BE0BE3"/>
    <w:rsid w:val="00BE7D13"/>
    <w:rsid w:val="00BF4243"/>
    <w:rsid w:val="00C02406"/>
    <w:rsid w:val="00C02D0A"/>
    <w:rsid w:val="00C03A6E"/>
    <w:rsid w:val="00C10E4D"/>
    <w:rsid w:val="00C11C50"/>
    <w:rsid w:val="00C24989"/>
    <w:rsid w:val="00C2715F"/>
    <w:rsid w:val="00C33880"/>
    <w:rsid w:val="00C34119"/>
    <w:rsid w:val="00C418F6"/>
    <w:rsid w:val="00C44806"/>
    <w:rsid w:val="00C44F6A"/>
    <w:rsid w:val="00C47AE3"/>
    <w:rsid w:val="00C51FEE"/>
    <w:rsid w:val="00C53CD3"/>
    <w:rsid w:val="00C6197D"/>
    <w:rsid w:val="00C63504"/>
    <w:rsid w:val="00C635BC"/>
    <w:rsid w:val="00C70843"/>
    <w:rsid w:val="00C730B9"/>
    <w:rsid w:val="00C7366B"/>
    <w:rsid w:val="00C75F9F"/>
    <w:rsid w:val="00C7646D"/>
    <w:rsid w:val="00C86E0B"/>
    <w:rsid w:val="00C96F4A"/>
    <w:rsid w:val="00CB0E30"/>
    <w:rsid w:val="00CC2C09"/>
    <w:rsid w:val="00CD1FC4"/>
    <w:rsid w:val="00CE0390"/>
    <w:rsid w:val="00CE56F8"/>
    <w:rsid w:val="00CF17BE"/>
    <w:rsid w:val="00D13F67"/>
    <w:rsid w:val="00D21061"/>
    <w:rsid w:val="00D2450A"/>
    <w:rsid w:val="00D261E9"/>
    <w:rsid w:val="00D31E61"/>
    <w:rsid w:val="00D4108E"/>
    <w:rsid w:val="00D6163D"/>
    <w:rsid w:val="00D73934"/>
    <w:rsid w:val="00D80514"/>
    <w:rsid w:val="00D831A3"/>
    <w:rsid w:val="00D8570C"/>
    <w:rsid w:val="00D86668"/>
    <w:rsid w:val="00D90583"/>
    <w:rsid w:val="00D9195D"/>
    <w:rsid w:val="00D92FF5"/>
    <w:rsid w:val="00D931A3"/>
    <w:rsid w:val="00DB2B0F"/>
    <w:rsid w:val="00DB3B77"/>
    <w:rsid w:val="00DB4B0B"/>
    <w:rsid w:val="00DB5317"/>
    <w:rsid w:val="00DC3026"/>
    <w:rsid w:val="00DC380C"/>
    <w:rsid w:val="00DC75F3"/>
    <w:rsid w:val="00DD305D"/>
    <w:rsid w:val="00DD46F3"/>
    <w:rsid w:val="00DD4FD3"/>
    <w:rsid w:val="00DD6B14"/>
    <w:rsid w:val="00DE1B4B"/>
    <w:rsid w:val="00DE56F2"/>
    <w:rsid w:val="00DE7530"/>
    <w:rsid w:val="00DF116D"/>
    <w:rsid w:val="00DF7464"/>
    <w:rsid w:val="00E40685"/>
    <w:rsid w:val="00E659BE"/>
    <w:rsid w:val="00E66AF9"/>
    <w:rsid w:val="00E756EF"/>
    <w:rsid w:val="00E86F16"/>
    <w:rsid w:val="00E90396"/>
    <w:rsid w:val="00E90C16"/>
    <w:rsid w:val="00EA57B9"/>
    <w:rsid w:val="00EB104F"/>
    <w:rsid w:val="00ED14BD"/>
    <w:rsid w:val="00ED314E"/>
    <w:rsid w:val="00ED43E8"/>
    <w:rsid w:val="00ED701B"/>
    <w:rsid w:val="00ED7435"/>
    <w:rsid w:val="00EE11E4"/>
    <w:rsid w:val="00EE226C"/>
    <w:rsid w:val="00EE321A"/>
    <w:rsid w:val="00EF368C"/>
    <w:rsid w:val="00EF620B"/>
    <w:rsid w:val="00F0533E"/>
    <w:rsid w:val="00F1048D"/>
    <w:rsid w:val="00F12DEC"/>
    <w:rsid w:val="00F1715C"/>
    <w:rsid w:val="00F17960"/>
    <w:rsid w:val="00F243E2"/>
    <w:rsid w:val="00F310F8"/>
    <w:rsid w:val="00F34B3C"/>
    <w:rsid w:val="00F35939"/>
    <w:rsid w:val="00F36B47"/>
    <w:rsid w:val="00F45607"/>
    <w:rsid w:val="00F50503"/>
    <w:rsid w:val="00F5070F"/>
    <w:rsid w:val="00F61DE3"/>
    <w:rsid w:val="00F659EB"/>
    <w:rsid w:val="00F668BA"/>
    <w:rsid w:val="00F749DC"/>
    <w:rsid w:val="00F75944"/>
    <w:rsid w:val="00F86594"/>
    <w:rsid w:val="00F86BA6"/>
    <w:rsid w:val="00F95EC3"/>
    <w:rsid w:val="00F96836"/>
    <w:rsid w:val="00F96FA1"/>
    <w:rsid w:val="00FA5811"/>
    <w:rsid w:val="00FB018F"/>
    <w:rsid w:val="00FB3F7B"/>
    <w:rsid w:val="00FC0CCD"/>
    <w:rsid w:val="00FC6389"/>
    <w:rsid w:val="00FD775E"/>
    <w:rsid w:val="00FE3A57"/>
    <w:rsid w:val="00FE50F9"/>
    <w:rsid w:val="00FF2F61"/>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3364</Words>
  <Characters>19852</Characters>
  <Application>Microsoft Office Word</Application>
  <DocSecurity>0</DocSecurity>
  <Lines>165</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8</cp:revision>
  <cp:lastPrinted>2024-03-08T09:03:00Z</cp:lastPrinted>
  <dcterms:created xsi:type="dcterms:W3CDTF">2024-03-07T08:39:00Z</dcterms:created>
  <dcterms:modified xsi:type="dcterms:W3CDTF">2024-03-08T09:04:00Z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